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A80" w:rsidRPr="000E6315" w:rsidRDefault="00433A80" w:rsidP="00433A80">
      <w:pPr>
        <w:autoSpaceDE w:val="0"/>
        <w:autoSpaceDN w:val="0"/>
        <w:adjustRightInd w:val="0"/>
        <w:spacing w:line="460" w:lineRule="exact"/>
        <w:ind w:firstLineChars="200" w:firstLine="643"/>
        <w:jc w:val="center"/>
        <w:rPr>
          <w:rFonts w:ascii="黑体" w:eastAsia="黑体" w:hAnsi="黑体" w:cs="宋体-WinCharSetFFFF-H"/>
          <w:kern w:val="0"/>
          <w:sz w:val="32"/>
          <w:szCs w:val="32"/>
        </w:rPr>
      </w:pPr>
      <w:r w:rsidRPr="000E6315">
        <w:rPr>
          <w:rFonts w:ascii="黑体" w:eastAsia="黑体" w:hAnsi="黑体" w:cs="宋体" w:hint="eastAsia"/>
          <w:b/>
          <w:bCs/>
          <w:kern w:val="0"/>
          <w:sz w:val="32"/>
          <w:szCs w:val="32"/>
        </w:rPr>
        <w:t>上海电机学院课程思政建设与管理办法（试行）</w:t>
      </w:r>
    </w:p>
    <w:p w:rsidR="00433A80" w:rsidRDefault="00433A80" w:rsidP="00433A80">
      <w:pPr>
        <w:autoSpaceDE w:val="0"/>
        <w:autoSpaceDN w:val="0"/>
        <w:adjustRightInd w:val="0"/>
        <w:spacing w:line="460" w:lineRule="exact"/>
        <w:ind w:firstLineChars="200" w:firstLine="560"/>
        <w:rPr>
          <w:rFonts w:ascii="仿宋" w:eastAsia="仿宋" w:hAnsi="仿宋" w:cs="宋体-WinCharSetFFFF-H"/>
          <w:kern w:val="0"/>
          <w:sz w:val="28"/>
          <w:szCs w:val="28"/>
        </w:rPr>
      </w:pPr>
    </w:p>
    <w:p w:rsidR="00433A80" w:rsidRPr="000E6315" w:rsidRDefault="00433A80" w:rsidP="00433A80">
      <w:pPr>
        <w:autoSpaceDE w:val="0"/>
        <w:autoSpaceDN w:val="0"/>
        <w:adjustRightInd w:val="0"/>
        <w:spacing w:line="460" w:lineRule="exact"/>
        <w:ind w:firstLineChars="200" w:firstLine="480"/>
        <w:rPr>
          <w:rFonts w:asciiTheme="minorEastAsia" w:eastAsiaTheme="minorEastAsia" w:hAnsiTheme="minorEastAsia" w:cs="宋体-WinCharSetFFFF-H"/>
          <w:b/>
          <w:kern w:val="0"/>
          <w:sz w:val="24"/>
        </w:rPr>
      </w:pPr>
      <w:r w:rsidRPr="000E6315">
        <w:rPr>
          <w:rFonts w:asciiTheme="minorEastAsia" w:eastAsiaTheme="minorEastAsia" w:hAnsiTheme="minorEastAsia" w:cs="宋体-WinCharSetFFFF-H" w:hint="eastAsia"/>
          <w:kern w:val="0"/>
          <w:sz w:val="24"/>
        </w:rPr>
        <w:t>为深入贯彻全国、上海高校思想政治工作会议精神，落实中共上海市教育卫生工作委员会、上海市教育委员会《关于推进上海高校课程思政教育教学改革试点工作的通知》（沪教委德〔2017〕11号）及上海电机学院《关于加强和改进新形势下思想政治工作的实施办法》（沪电机院</w:t>
      </w:r>
      <w:r w:rsidR="00F86D16">
        <w:rPr>
          <w:rFonts w:asciiTheme="minorEastAsia" w:eastAsiaTheme="minorEastAsia" w:hAnsiTheme="minorEastAsia" w:cs="宋体-WinCharSetFFFF-H" w:hint="eastAsia"/>
          <w:kern w:val="0"/>
          <w:sz w:val="24"/>
        </w:rPr>
        <w:t>委</w:t>
      </w:r>
      <w:r w:rsidR="00F86D16" w:rsidRPr="000E6315">
        <w:rPr>
          <w:rFonts w:asciiTheme="minorEastAsia" w:eastAsiaTheme="minorEastAsia" w:hAnsiTheme="minorEastAsia" w:cs="宋体-WinCharSetFFFF-H" w:hint="eastAsia"/>
          <w:kern w:val="0"/>
          <w:sz w:val="24"/>
        </w:rPr>
        <w:t>〔</w:t>
      </w:r>
      <w:r w:rsidRPr="000E6315">
        <w:rPr>
          <w:rFonts w:asciiTheme="minorEastAsia" w:eastAsiaTheme="minorEastAsia" w:hAnsiTheme="minorEastAsia" w:cs="宋体-WinCharSetFFFF-H" w:hint="eastAsia"/>
          <w:kern w:val="0"/>
          <w:sz w:val="24"/>
        </w:rPr>
        <w:t>2017〕</w:t>
      </w:r>
      <w:r w:rsidR="00F86D16">
        <w:rPr>
          <w:rFonts w:asciiTheme="minorEastAsia" w:eastAsiaTheme="minorEastAsia" w:hAnsiTheme="minorEastAsia" w:cs="宋体-WinCharSetFFFF-H"/>
          <w:kern w:val="0"/>
          <w:sz w:val="24"/>
        </w:rPr>
        <w:t>50</w:t>
      </w:r>
      <w:r w:rsidRPr="000E6315">
        <w:rPr>
          <w:rFonts w:asciiTheme="minorEastAsia" w:eastAsiaTheme="minorEastAsia" w:hAnsiTheme="minorEastAsia" w:cs="宋体-WinCharSetFFFF-H" w:hint="eastAsia"/>
          <w:kern w:val="0"/>
          <w:sz w:val="24"/>
        </w:rPr>
        <w:t>号）等文件精神，紧紧围绕“四个服务”，切实推进我校课程思政教学改革，不断提高思政教育教学质量和效果，特制订本办法。</w:t>
      </w:r>
    </w:p>
    <w:p w:rsidR="00433A80" w:rsidRPr="000E6315" w:rsidRDefault="00433A80" w:rsidP="00433A80">
      <w:pPr>
        <w:pStyle w:val="z-0"/>
        <w:spacing w:line="460" w:lineRule="exact"/>
        <w:rPr>
          <w:rFonts w:asciiTheme="minorEastAsia" w:eastAsiaTheme="minorEastAsia" w:hAnsiTheme="minorEastAsia"/>
          <w:sz w:val="24"/>
        </w:rPr>
      </w:pPr>
      <w:r w:rsidRPr="000E6315">
        <w:rPr>
          <w:rFonts w:asciiTheme="minorEastAsia" w:eastAsiaTheme="minorEastAsia" w:hAnsiTheme="minorEastAsia"/>
          <w:sz w:val="24"/>
        </w:rPr>
        <w:t>窗体底端</w:t>
      </w:r>
    </w:p>
    <w:p w:rsidR="00433A80" w:rsidRPr="000E6315" w:rsidRDefault="00433A80" w:rsidP="00433A80">
      <w:pPr>
        <w:autoSpaceDE w:val="0"/>
        <w:autoSpaceDN w:val="0"/>
        <w:adjustRightInd w:val="0"/>
        <w:spacing w:line="460" w:lineRule="exact"/>
        <w:rPr>
          <w:rFonts w:asciiTheme="minorEastAsia" w:eastAsiaTheme="minorEastAsia" w:hAnsiTheme="minorEastAsia" w:cs="仿宋_GB2312-WinCharSetFFFF-H"/>
          <w:b/>
          <w:kern w:val="0"/>
          <w:sz w:val="24"/>
        </w:rPr>
      </w:pPr>
      <w:r w:rsidRPr="000E6315">
        <w:rPr>
          <w:rFonts w:asciiTheme="minorEastAsia" w:eastAsiaTheme="minorEastAsia" w:hAnsiTheme="minorEastAsia" w:cs="仿宋_GB2312-WinCharSetFFFF-H" w:hint="eastAsia"/>
          <w:b/>
          <w:kern w:val="0"/>
          <w:sz w:val="24"/>
        </w:rPr>
        <w:t xml:space="preserve">    一、课程思政内涵及建设目</w:t>
      </w:r>
      <w:r w:rsidRPr="000E6315">
        <w:rPr>
          <w:rFonts w:asciiTheme="minorEastAsia" w:eastAsiaTheme="minorEastAsia" w:hAnsiTheme="minorEastAsia" w:cs="宋体" w:hint="eastAsia"/>
          <w:b/>
          <w:kern w:val="0"/>
          <w:sz w:val="24"/>
        </w:rPr>
        <w:t>标</w:t>
      </w:r>
    </w:p>
    <w:p w:rsidR="00433A80" w:rsidRPr="000E6315" w:rsidRDefault="00433A80" w:rsidP="00433A80">
      <w:pPr>
        <w:autoSpaceDE w:val="0"/>
        <w:autoSpaceDN w:val="0"/>
        <w:adjustRightInd w:val="0"/>
        <w:spacing w:line="460" w:lineRule="exact"/>
        <w:ind w:firstLineChars="200" w:firstLine="480"/>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1、课程思政内涵</w:t>
      </w:r>
    </w:p>
    <w:p w:rsidR="00433A80" w:rsidRPr="000E6315" w:rsidRDefault="00433A80" w:rsidP="00433A80">
      <w:pPr>
        <w:autoSpaceDE w:val="0"/>
        <w:autoSpaceDN w:val="0"/>
        <w:adjustRightInd w:val="0"/>
        <w:spacing w:line="460" w:lineRule="exact"/>
        <w:ind w:firstLineChars="200" w:firstLine="480"/>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根据市教委及学校相关文件精神，学校构建包括思想政治理论课、综合素养课和专业教育课在内的三位一体课程思政教育体系。</w:t>
      </w:r>
    </w:p>
    <w:p w:rsidR="00433A80" w:rsidRPr="000E6315" w:rsidRDefault="00433A80" w:rsidP="00433A80">
      <w:pPr>
        <w:autoSpaceDE w:val="0"/>
        <w:autoSpaceDN w:val="0"/>
        <w:adjustRightInd w:val="0"/>
        <w:spacing w:line="460" w:lineRule="exact"/>
        <w:ind w:firstLineChars="200" w:firstLine="480"/>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思想政治理论课包括“马克思主义基本原理概论”“毛泽东思想和中国特色社会主义理论体系概论”“中国近代史纲要”“思想道德修养与法律基础”四门课程。</w:t>
      </w:r>
    </w:p>
    <w:p w:rsidR="00433A80" w:rsidRPr="000E6315" w:rsidRDefault="00433A80" w:rsidP="00433A80">
      <w:pPr>
        <w:autoSpaceDE w:val="0"/>
        <w:autoSpaceDN w:val="0"/>
        <w:adjustRightInd w:val="0"/>
        <w:spacing w:line="460" w:lineRule="exact"/>
        <w:ind w:firstLineChars="200" w:firstLine="480"/>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综合素养课是指根据学校办学定位和学科专业特点，面向全体学生开设的能提高思想品德、人文素养及认知能力的通识课程，以及一批以“形势与政策”课或通识课程为载体的“中国系列”课程。</w:t>
      </w:r>
    </w:p>
    <w:p w:rsidR="00433A80" w:rsidRPr="000E6315" w:rsidRDefault="00433A80" w:rsidP="00433A80">
      <w:pPr>
        <w:autoSpaceDE w:val="0"/>
        <w:autoSpaceDN w:val="0"/>
        <w:adjustRightInd w:val="0"/>
        <w:spacing w:line="460" w:lineRule="exact"/>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 xml:space="preserve">    专业教育课程是指对照思想政治教育目标，围绕德育顶层内容体系，结合自身知识范畴、专业特点和职业素养要求而建设的专业课程。</w:t>
      </w:r>
    </w:p>
    <w:p w:rsidR="00433A80" w:rsidRPr="000E6315" w:rsidRDefault="00433A80" w:rsidP="00433A80">
      <w:pPr>
        <w:numPr>
          <w:ilvl w:val="0"/>
          <w:numId w:val="1"/>
        </w:numPr>
        <w:autoSpaceDE w:val="0"/>
        <w:autoSpaceDN w:val="0"/>
        <w:adjustRightInd w:val="0"/>
        <w:spacing w:line="460" w:lineRule="exact"/>
        <w:ind w:firstLineChars="200" w:firstLine="480"/>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建设目标</w:t>
      </w:r>
    </w:p>
    <w:p w:rsidR="00433A80" w:rsidRPr="000E6315" w:rsidRDefault="00433A80" w:rsidP="00433A80">
      <w:pPr>
        <w:autoSpaceDE w:val="0"/>
        <w:autoSpaceDN w:val="0"/>
        <w:adjustRightInd w:val="0"/>
        <w:spacing w:line="460" w:lineRule="exact"/>
        <w:ind w:leftChars="200" w:left="420"/>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 xml:space="preserve"> 上海电机学院课程思政建设要以习近平总书记在全国高校思想</w:t>
      </w:r>
    </w:p>
    <w:p w:rsidR="00433A80" w:rsidRPr="000E6315" w:rsidRDefault="00433A80" w:rsidP="00433A80">
      <w:pPr>
        <w:autoSpaceDE w:val="0"/>
        <w:autoSpaceDN w:val="0"/>
        <w:adjustRightInd w:val="0"/>
        <w:spacing w:line="460" w:lineRule="exact"/>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政治工作会议上的重要讲话精神和上海市教委关于推进高校课程思政教学改革试点工作的实施意见为根本指导，以构建全员、全过程、全方位育人的思政工作新格局为目标导向，积极推进“思政课程”向“课程思政”的创造性转化，努力实现知识传授与价值引领的有机统一，充分发挥思政课的显性教育功能与专业课程、综合素养课程的隐性教育功能的协同效应，形成与培养具有创新意识和实践能力的高素质应用型人才相适应的整体优化的课程思政教育模式、教学内容和教学手段，促进人才培养质量不断提高。</w:t>
      </w:r>
    </w:p>
    <w:p w:rsidR="00433A80" w:rsidRPr="000E6315" w:rsidRDefault="00433A80" w:rsidP="00433A80">
      <w:pPr>
        <w:autoSpaceDE w:val="0"/>
        <w:autoSpaceDN w:val="0"/>
        <w:adjustRightInd w:val="0"/>
        <w:spacing w:line="460" w:lineRule="exact"/>
        <w:ind w:firstLine="560"/>
        <w:jc w:val="left"/>
        <w:rPr>
          <w:rFonts w:asciiTheme="minorEastAsia" w:eastAsiaTheme="minorEastAsia" w:hAnsiTheme="minorEastAsia" w:cs="仿宋_GB2312-WinCharSetFFFF-H"/>
          <w:b/>
          <w:kern w:val="0"/>
          <w:sz w:val="24"/>
        </w:rPr>
      </w:pPr>
      <w:r w:rsidRPr="000E6315">
        <w:rPr>
          <w:rFonts w:asciiTheme="minorEastAsia" w:eastAsiaTheme="minorEastAsia" w:hAnsiTheme="minorEastAsia" w:cs="宋体-WinCharSetFFFF-H" w:hint="eastAsia"/>
          <w:kern w:val="0"/>
          <w:sz w:val="24"/>
        </w:rPr>
        <w:t>二</w:t>
      </w:r>
      <w:r w:rsidRPr="000E6315">
        <w:rPr>
          <w:rFonts w:asciiTheme="minorEastAsia" w:eastAsiaTheme="minorEastAsia" w:hAnsiTheme="minorEastAsia" w:cs="仿宋_GB2312-WinCharSetFFFF-H" w:hint="eastAsia"/>
          <w:b/>
          <w:kern w:val="0"/>
          <w:sz w:val="24"/>
        </w:rPr>
        <w:t>、课程思政建设内容</w:t>
      </w:r>
    </w:p>
    <w:p w:rsidR="00433A80" w:rsidRPr="000E6315" w:rsidRDefault="00433A80" w:rsidP="00433A80">
      <w:pPr>
        <w:spacing w:line="460" w:lineRule="exact"/>
        <w:ind w:firstLine="570"/>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lastRenderedPageBreak/>
        <w:t>1、思想政治理论课要抓住教材、教师、教学三大关键要素，深化思想政治理论课教学方法改革，注重以问题为导向开展专题式教学。打造思想政治理论课示范课程，从教学团队、教学组织、课程内容、教学方法、实践教学、教学展示等环节全面发挥示范作用，积极建设校级、市级、国家级思想政治理论课“精彩一课”、“精彩教案”、“精彩课件”和“精品课程”。</w:t>
      </w:r>
    </w:p>
    <w:p w:rsidR="00433A80" w:rsidRPr="000E6315" w:rsidRDefault="00433A80" w:rsidP="00433A80">
      <w:pPr>
        <w:pStyle w:val="z-"/>
        <w:spacing w:line="460" w:lineRule="exact"/>
        <w:rPr>
          <w:rFonts w:asciiTheme="minorEastAsia" w:eastAsiaTheme="minorEastAsia" w:hAnsiTheme="minorEastAsia"/>
          <w:sz w:val="24"/>
        </w:rPr>
      </w:pPr>
      <w:r w:rsidRPr="000E6315">
        <w:rPr>
          <w:rFonts w:asciiTheme="minorEastAsia" w:eastAsiaTheme="minorEastAsia" w:hAnsiTheme="minorEastAsia"/>
          <w:sz w:val="24"/>
        </w:rPr>
        <w:t>窗体顶端</w:t>
      </w:r>
    </w:p>
    <w:p w:rsidR="00433A80" w:rsidRPr="000E6315" w:rsidRDefault="00433A80" w:rsidP="00433A80">
      <w:pPr>
        <w:autoSpaceDE w:val="0"/>
        <w:autoSpaceDN w:val="0"/>
        <w:adjustRightInd w:val="0"/>
        <w:spacing w:line="460" w:lineRule="exact"/>
        <w:ind w:firstLine="570"/>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2、“中国系列”课程要围绕习近平总书记系列重要讲话和治国理政新理念新思路新战略，结合学校办学定位和学科专业特点，积极回应学生关切的理论问题、社会热点、人生理想、时代命题等。“中国系列”课程实施“名师引领、名家讲座、名作专题”的教学模式，围绕课程目标、课程管理、教师选聘、课堂教学、教学考核等方面，形成课程建设规范；根据课堂教学内容，汇编课程教学讲义；做好教学视频录制工作，积极争取打造国家精品视频在线课程。</w:t>
      </w:r>
    </w:p>
    <w:p w:rsidR="00433A80" w:rsidRPr="000E6315" w:rsidRDefault="00433A80" w:rsidP="00433A80">
      <w:pPr>
        <w:autoSpaceDE w:val="0"/>
        <w:autoSpaceDN w:val="0"/>
        <w:adjustRightInd w:val="0"/>
        <w:spacing w:line="460" w:lineRule="exact"/>
        <w:ind w:firstLine="570"/>
        <w:jc w:val="left"/>
        <w:rPr>
          <w:rFonts w:asciiTheme="minorEastAsia" w:eastAsiaTheme="minorEastAsia" w:hAnsiTheme="minorEastAsia" w:cs="宋体-WinCharSetFFFF-H"/>
          <w:kern w:val="0"/>
          <w:sz w:val="24"/>
        </w:rPr>
      </w:pPr>
      <w:r w:rsidRPr="000E6315">
        <w:rPr>
          <w:rFonts w:asciiTheme="minorEastAsia" w:eastAsiaTheme="minorEastAsia" w:hAnsiTheme="minorEastAsia" w:cs="宋体-WinCharSetFFFF-H" w:hint="eastAsia"/>
          <w:kern w:val="0"/>
          <w:sz w:val="24"/>
        </w:rPr>
        <w:t>3、综合素养课着力提高思想品德水平、人文素养、认知能力，积极将中华优秀传统文化融入教育教学，强化政治方向和思想引领，凸显综合素养课程的价值使命和中国自信。推进综合素养课程教学改革，明确综合素养课程定位，围绕课程目标、教师选聘、课程管理、课堂教学、教学考核等方面，细化审核管理环节，量化评价指标，形成课程建设标准。</w:t>
      </w:r>
      <w:r w:rsidRPr="000E6315">
        <w:rPr>
          <w:rFonts w:asciiTheme="minorEastAsia" w:eastAsiaTheme="minorEastAsia" w:hAnsiTheme="minorEastAsia" w:cs="宋体" w:hint="eastAsia"/>
          <w:kern w:val="0"/>
          <w:sz w:val="24"/>
        </w:rPr>
        <w:t>加强网络课程资源建设，开发网络课程，积极建设校级、市级优质在线课程。</w:t>
      </w:r>
    </w:p>
    <w:p w:rsidR="00433A80" w:rsidRPr="000E6315" w:rsidRDefault="00433A80" w:rsidP="00FA0EF1">
      <w:pPr>
        <w:autoSpaceDE w:val="0"/>
        <w:autoSpaceDN w:val="0"/>
        <w:adjustRightInd w:val="0"/>
        <w:spacing w:line="460" w:lineRule="exact"/>
        <w:ind w:firstLineChars="236" w:firstLine="566"/>
        <w:jc w:val="left"/>
        <w:rPr>
          <w:rFonts w:asciiTheme="minorEastAsia" w:eastAsiaTheme="minorEastAsia" w:hAnsiTheme="minorEastAsia" w:cs="宋体"/>
          <w:kern w:val="0"/>
          <w:sz w:val="24"/>
        </w:rPr>
      </w:pPr>
      <w:r w:rsidRPr="000E6315">
        <w:rPr>
          <w:rFonts w:asciiTheme="minorEastAsia" w:eastAsiaTheme="minorEastAsia" w:hAnsiTheme="minorEastAsia" w:cs="宋体-WinCharSetFFFF-H" w:hint="eastAsia"/>
          <w:kern w:val="0"/>
          <w:sz w:val="24"/>
        </w:rPr>
        <w:t>4、专业教育课程要充分发挥专业课程的育人功能，选取专业课程开展课程思政试点，明确课程育人目标，完善教学大纲，健全课堂教学管理和课程设置管理制度，形成课程思政教育教学规范。深入挖掘专业课程的德育内涵和元素，明确课程思政教学目标，编制课程思政教学指南，做好专业课程育人教学设计，创新教育教学方式方法。</w:t>
      </w:r>
    </w:p>
    <w:p w:rsidR="00433A80" w:rsidRPr="000E6315" w:rsidRDefault="00433A80" w:rsidP="00433A80">
      <w:pPr>
        <w:autoSpaceDE w:val="0"/>
        <w:autoSpaceDN w:val="0"/>
        <w:adjustRightInd w:val="0"/>
        <w:spacing w:line="460" w:lineRule="exact"/>
        <w:ind w:firstLineChars="200" w:firstLine="482"/>
        <w:rPr>
          <w:rFonts w:asciiTheme="minorEastAsia" w:eastAsiaTheme="minorEastAsia" w:hAnsiTheme="minorEastAsia" w:cs="仿宋_GB2312-WinCharSetFFFF-H"/>
          <w:b/>
          <w:kern w:val="0"/>
          <w:sz w:val="24"/>
        </w:rPr>
      </w:pPr>
      <w:r w:rsidRPr="000E6315">
        <w:rPr>
          <w:rFonts w:asciiTheme="minorEastAsia" w:eastAsiaTheme="minorEastAsia" w:hAnsiTheme="minorEastAsia" w:cs="仿宋_GB2312-WinCharSetFFFF-H" w:hint="eastAsia"/>
          <w:b/>
          <w:kern w:val="0"/>
          <w:sz w:val="24"/>
        </w:rPr>
        <w:t>三、</w:t>
      </w:r>
      <w:r w:rsidRPr="000E6315">
        <w:rPr>
          <w:rFonts w:asciiTheme="minorEastAsia" w:eastAsiaTheme="minorEastAsia" w:hAnsiTheme="minorEastAsia" w:cs="宋体" w:hint="eastAsia"/>
          <w:b/>
          <w:kern w:val="0"/>
          <w:sz w:val="24"/>
        </w:rPr>
        <w:t>项目</w:t>
      </w:r>
      <w:r w:rsidRPr="000E6315">
        <w:rPr>
          <w:rFonts w:asciiTheme="minorEastAsia" w:eastAsiaTheme="minorEastAsia" w:hAnsiTheme="minorEastAsia" w:cs="仿宋_GB2312-WinCharSetFFFF-H" w:hint="eastAsia"/>
          <w:b/>
          <w:kern w:val="0"/>
          <w:sz w:val="24"/>
        </w:rPr>
        <w:t>申报及评审程序</w:t>
      </w:r>
    </w:p>
    <w:p w:rsidR="00433A80" w:rsidRPr="000E6315" w:rsidRDefault="00433A80" w:rsidP="00433A80">
      <w:pPr>
        <w:widowControl/>
        <w:spacing w:line="460" w:lineRule="exact"/>
        <w:ind w:firstLineChars="200" w:firstLine="480"/>
        <w:jc w:val="left"/>
        <w:rPr>
          <w:rFonts w:asciiTheme="minorEastAsia" w:eastAsiaTheme="minorEastAsia" w:hAnsiTheme="minorEastAsia" w:cs="宋体"/>
          <w:kern w:val="0"/>
          <w:sz w:val="24"/>
        </w:rPr>
      </w:pPr>
      <w:r w:rsidRPr="000E6315">
        <w:rPr>
          <w:rFonts w:asciiTheme="minorEastAsia" w:eastAsiaTheme="minorEastAsia" w:hAnsiTheme="minorEastAsia" w:cs="宋体" w:hint="eastAsia"/>
          <w:kern w:val="0"/>
          <w:sz w:val="24"/>
        </w:rPr>
        <w:t>1、</w:t>
      </w:r>
      <w:r w:rsidRPr="000E6315">
        <w:rPr>
          <w:rFonts w:asciiTheme="minorEastAsia" w:eastAsiaTheme="minorEastAsia" w:hAnsiTheme="minorEastAsia" w:hint="eastAsia"/>
          <w:sz w:val="24"/>
        </w:rPr>
        <w:t>学校下达课程思政项目申报通知，由各二级学院（部）组织教师申报，</w:t>
      </w:r>
      <w:r w:rsidRPr="000E6315">
        <w:rPr>
          <w:rFonts w:asciiTheme="minorEastAsia" w:eastAsiaTheme="minorEastAsia" w:hAnsiTheme="minorEastAsia" w:cs="宋体" w:hint="eastAsia"/>
          <w:kern w:val="0"/>
          <w:sz w:val="24"/>
        </w:rPr>
        <w:t>课程负责人填写《上海电机学院课程思政项目建设申报表》，附课程教学大纲</w:t>
      </w:r>
      <w:r w:rsidRPr="000E6315">
        <w:rPr>
          <w:rFonts w:asciiTheme="minorEastAsia" w:eastAsiaTheme="minorEastAsia" w:hAnsiTheme="minorEastAsia" w:cs="宋体-WinCharSetFFFF-H" w:hint="eastAsia"/>
          <w:kern w:val="0"/>
          <w:sz w:val="24"/>
        </w:rPr>
        <w:t>。</w:t>
      </w:r>
    </w:p>
    <w:p w:rsidR="00433A80" w:rsidRPr="000E6315" w:rsidRDefault="00433A80" w:rsidP="00433A80">
      <w:pPr>
        <w:widowControl/>
        <w:spacing w:line="460" w:lineRule="exact"/>
        <w:ind w:firstLineChars="200" w:firstLine="480"/>
        <w:jc w:val="left"/>
        <w:rPr>
          <w:rFonts w:asciiTheme="minorEastAsia" w:eastAsiaTheme="minorEastAsia" w:hAnsiTheme="minorEastAsia" w:cs="宋体"/>
          <w:kern w:val="0"/>
          <w:sz w:val="24"/>
        </w:rPr>
      </w:pPr>
      <w:r w:rsidRPr="000E6315">
        <w:rPr>
          <w:rFonts w:asciiTheme="minorEastAsia" w:eastAsiaTheme="minorEastAsia" w:hAnsiTheme="minorEastAsia" w:cs="宋体" w:hint="eastAsia"/>
          <w:kern w:val="0"/>
          <w:sz w:val="24"/>
        </w:rPr>
        <w:t>2、二级学院（部）教学指导委员会对申报的课程进行院级评审，并遴选上报学校。</w:t>
      </w:r>
    </w:p>
    <w:p w:rsidR="00433A80" w:rsidRPr="000E6315" w:rsidRDefault="00433A80" w:rsidP="00433A80">
      <w:pPr>
        <w:widowControl/>
        <w:spacing w:line="460" w:lineRule="exact"/>
        <w:ind w:firstLineChars="200" w:firstLine="480"/>
        <w:jc w:val="left"/>
        <w:rPr>
          <w:rFonts w:asciiTheme="minorEastAsia" w:eastAsiaTheme="minorEastAsia" w:hAnsiTheme="minorEastAsia" w:cs="宋体"/>
          <w:kern w:val="0"/>
          <w:sz w:val="24"/>
        </w:rPr>
      </w:pPr>
      <w:r w:rsidRPr="000E6315">
        <w:rPr>
          <w:rFonts w:asciiTheme="minorEastAsia" w:eastAsiaTheme="minorEastAsia" w:hAnsiTheme="minorEastAsia" w:cs="宋体" w:hint="eastAsia"/>
          <w:kern w:val="0"/>
          <w:sz w:val="24"/>
        </w:rPr>
        <w:t>3、学校课程思政指导委员会对二级学院（部）上报的课程进行评审。</w:t>
      </w:r>
    </w:p>
    <w:p w:rsidR="00433A80" w:rsidRPr="000E6315" w:rsidRDefault="00433A80" w:rsidP="00433A80">
      <w:pPr>
        <w:widowControl/>
        <w:spacing w:line="460" w:lineRule="exact"/>
        <w:ind w:firstLineChars="200" w:firstLine="480"/>
        <w:jc w:val="left"/>
        <w:rPr>
          <w:rFonts w:asciiTheme="minorEastAsia" w:eastAsiaTheme="minorEastAsia" w:hAnsiTheme="minorEastAsia" w:cs="宋体"/>
          <w:kern w:val="0"/>
          <w:sz w:val="24"/>
        </w:rPr>
      </w:pPr>
      <w:r w:rsidRPr="000E6315">
        <w:rPr>
          <w:rFonts w:asciiTheme="minorEastAsia" w:eastAsiaTheme="minorEastAsia" w:hAnsiTheme="minorEastAsia" w:cs="宋体" w:hint="eastAsia"/>
          <w:kern w:val="0"/>
          <w:sz w:val="24"/>
        </w:rPr>
        <w:t>4、</w:t>
      </w:r>
      <w:r w:rsidRPr="000E6315">
        <w:rPr>
          <w:rFonts w:asciiTheme="minorEastAsia" w:eastAsiaTheme="minorEastAsia" w:hAnsiTheme="minorEastAsia" w:hint="eastAsia"/>
          <w:color w:val="000000"/>
          <w:sz w:val="24"/>
        </w:rPr>
        <w:t>根据评审结果确定课程</w:t>
      </w:r>
      <w:r w:rsidRPr="000E6315">
        <w:rPr>
          <w:rFonts w:asciiTheme="minorEastAsia" w:eastAsiaTheme="minorEastAsia" w:hAnsiTheme="minorEastAsia" w:hint="eastAsia"/>
          <w:sz w:val="24"/>
        </w:rPr>
        <w:t>思政</w:t>
      </w:r>
      <w:r w:rsidRPr="000E6315">
        <w:rPr>
          <w:rFonts w:asciiTheme="minorEastAsia" w:eastAsiaTheme="minorEastAsia" w:hAnsiTheme="minorEastAsia" w:hint="eastAsia"/>
          <w:color w:val="000000"/>
          <w:sz w:val="24"/>
        </w:rPr>
        <w:t>建设名单并上网公示，无异议后</w:t>
      </w:r>
      <w:r w:rsidRPr="000E6315">
        <w:rPr>
          <w:rFonts w:asciiTheme="minorEastAsia" w:eastAsiaTheme="minorEastAsia" w:hAnsiTheme="minorEastAsia" w:cs="宋体" w:hint="eastAsia"/>
          <w:kern w:val="0"/>
          <w:sz w:val="24"/>
        </w:rPr>
        <w:t>下发立项通知，签订建设任务书。</w:t>
      </w:r>
    </w:p>
    <w:p w:rsidR="00433A80" w:rsidRPr="000E6315" w:rsidRDefault="00433A80" w:rsidP="00433A80">
      <w:pPr>
        <w:widowControl/>
        <w:spacing w:line="460" w:lineRule="exact"/>
        <w:ind w:firstLineChars="200" w:firstLine="480"/>
        <w:jc w:val="left"/>
        <w:rPr>
          <w:rFonts w:asciiTheme="minorEastAsia" w:eastAsiaTheme="minorEastAsia" w:hAnsiTheme="minorEastAsia" w:cs="宋体"/>
          <w:kern w:val="0"/>
          <w:sz w:val="24"/>
        </w:rPr>
      </w:pPr>
      <w:r w:rsidRPr="000E6315">
        <w:rPr>
          <w:rFonts w:asciiTheme="minorEastAsia" w:eastAsiaTheme="minorEastAsia" w:hAnsiTheme="minorEastAsia" w:cs="宋体" w:hint="eastAsia"/>
          <w:kern w:val="0"/>
          <w:sz w:val="24"/>
        </w:rPr>
        <w:lastRenderedPageBreak/>
        <w:t>5、已获学校立项的课程建设项目不得重复申报。</w:t>
      </w:r>
    </w:p>
    <w:p w:rsidR="00433A80" w:rsidRPr="000E6315" w:rsidRDefault="00433A80" w:rsidP="00433A80">
      <w:pPr>
        <w:autoSpaceDE w:val="0"/>
        <w:autoSpaceDN w:val="0"/>
        <w:adjustRightInd w:val="0"/>
        <w:spacing w:line="460" w:lineRule="exact"/>
        <w:ind w:firstLineChars="200" w:firstLine="482"/>
        <w:rPr>
          <w:rFonts w:asciiTheme="minorEastAsia" w:eastAsiaTheme="minorEastAsia" w:hAnsiTheme="minorEastAsia" w:cs="仿宋_GB2312-WinCharSetFFFF-H"/>
          <w:b/>
          <w:kern w:val="0"/>
          <w:sz w:val="24"/>
        </w:rPr>
      </w:pPr>
      <w:r w:rsidRPr="000E6315">
        <w:rPr>
          <w:rFonts w:asciiTheme="minorEastAsia" w:eastAsiaTheme="minorEastAsia" w:hAnsiTheme="minorEastAsia" w:cs="仿宋_GB2312-WinCharSetFFFF-H" w:hint="eastAsia"/>
          <w:b/>
          <w:kern w:val="0"/>
          <w:sz w:val="24"/>
        </w:rPr>
        <w:t>四、项目管理</w:t>
      </w:r>
    </w:p>
    <w:p w:rsidR="00433A80" w:rsidRPr="000E6315" w:rsidRDefault="00FA0EF1" w:rsidP="00433A80">
      <w:pPr>
        <w:widowControl/>
        <w:spacing w:line="4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sidR="00433A80" w:rsidRPr="000E6315">
        <w:rPr>
          <w:rFonts w:asciiTheme="minorEastAsia" w:eastAsiaTheme="minorEastAsia" w:hAnsiTheme="minorEastAsia" w:cs="宋体" w:hint="eastAsia"/>
          <w:kern w:val="0"/>
          <w:sz w:val="24"/>
        </w:rPr>
        <w:t>课程建设周期为两年。建设期内，原则上不得变更项目负责人和团队成员；若有特殊情况确需变更的，必须由项目归属二级学院（部）提交书面申请，报学校课程思政指导委员会审批。</w:t>
      </w:r>
    </w:p>
    <w:p w:rsidR="00433A80" w:rsidRPr="000E6315" w:rsidRDefault="00FA0EF1" w:rsidP="00433A80">
      <w:pPr>
        <w:autoSpaceDE w:val="0"/>
        <w:autoSpaceDN w:val="0"/>
        <w:adjustRightInd w:val="0"/>
        <w:spacing w:line="4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sidR="00433A80" w:rsidRPr="000E6315">
        <w:rPr>
          <w:rFonts w:asciiTheme="minorEastAsia" w:eastAsiaTheme="minorEastAsia" w:hAnsiTheme="minorEastAsia" w:cs="宋体" w:hint="eastAsia"/>
          <w:kern w:val="0"/>
          <w:sz w:val="24"/>
        </w:rPr>
        <w:t>学校课程思政指导委员会定期开展中期检查，课程负责人提交中期检查报告及相关支撑材料。未通过检查的项目予以终止。建设期满学校开展结题验收工作，课程负责人提交相关支撑材料。对</w:t>
      </w:r>
      <w:r w:rsidR="00433A80" w:rsidRPr="000E6315">
        <w:rPr>
          <w:rFonts w:asciiTheme="minorEastAsia" w:eastAsiaTheme="minorEastAsia" w:hAnsiTheme="minorEastAsia" w:cs="宋体-WinCharSetFFFF-H" w:hint="eastAsia"/>
          <w:kern w:val="0"/>
          <w:sz w:val="24"/>
        </w:rPr>
        <w:t>于建</w:t>
      </w:r>
      <w:r w:rsidR="00433A80" w:rsidRPr="000E6315">
        <w:rPr>
          <w:rFonts w:asciiTheme="minorEastAsia" w:eastAsiaTheme="minorEastAsia" w:hAnsiTheme="minorEastAsia" w:cs="宋体" w:hint="eastAsia"/>
          <w:kern w:val="0"/>
          <w:sz w:val="24"/>
        </w:rPr>
        <w:t>设</w:t>
      </w:r>
      <w:r w:rsidR="00433A80" w:rsidRPr="000E6315">
        <w:rPr>
          <w:rFonts w:asciiTheme="minorEastAsia" w:eastAsiaTheme="minorEastAsia" w:hAnsiTheme="minorEastAsia" w:cs="宋体-WinCharSetFFFF-H" w:hint="eastAsia"/>
          <w:kern w:val="0"/>
          <w:sz w:val="24"/>
        </w:rPr>
        <w:t>成</w:t>
      </w:r>
      <w:r w:rsidR="00433A80" w:rsidRPr="000E6315">
        <w:rPr>
          <w:rFonts w:asciiTheme="minorEastAsia" w:eastAsiaTheme="minorEastAsia" w:hAnsiTheme="minorEastAsia" w:cs="宋体" w:hint="eastAsia"/>
          <w:kern w:val="0"/>
          <w:sz w:val="24"/>
        </w:rPr>
        <w:t>效显</w:t>
      </w:r>
      <w:r w:rsidR="00433A80" w:rsidRPr="000E6315">
        <w:rPr>
          <w:rFonts w:asciiTheme="minorEastAsia" w:eastAsiaTheme="minorEastAsia" w:hAnsiTheme="minorEastAsia" w:cs="宋体-WinCharSetFFFF-H" w:hint="eastAsia"/>
          <w:kern w:val="0"/>
          <w:sz w:val="24"/>
        </w:rPr>
        <w:t>著的项目</w:t>
      </w:r>
      <w:r w:rsidR="00433A80" w:rsidRPr="000E6315">
        <w:rPr>
          <w:rFonts w:asciiTheme="minorEastAsia" w:eastAsiaTheme="minorEastAsia" w:hAnsiTheme="minorEastAsia" w:cs="宋体" w:hint="eastAsia"/>
          <w:kern w:val="0"/>
          <w:sz w:val="24"/>
        </w:rPr>
        <w:t>优先推荐申报相关市级项目。</w:t>
      </w:r>
    </w:p>
    <w:p w:rsidR="00433A80" w:rsidRPr="000E6315" w:rsidRDefault="00FA0EF1" w:rsidP="00433A80">
      <w:pPr>
        <w:widowControl/>
        <w:spacing w:line="4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sidR="00433A80" w:rsidRPr="000E6315">
        <w:rPr>
          <w:rFonts w:asciiTheme="minorEastAsia" w:eastAsiaTheme="minorEastAsia" w:hAnsiTheme="minorEastAsia" w:cs="宋体" w:hint="eastAsia"/>
          <w:kern w:val="0"/>
          <w:sz w:val="24"/>
        </w:rPr>
        <w:t>无法按时完成预期研究目标的，可申请适当延长研究期限，延长期不得超过一年。逾期仍未完成预期目标的，项目予以终止。</w:t>
      </w:r>
    </w:p>
    <w:p w:rsidR="00433A80" w:rsidRPr="000E6315" w:rsidRDefault="00433A80" w:rsidP="00433A80">
      <w:pPr>
        <w:autoSpaceDE w:val="0"/>
        <w:autoSpaceDN w:val="0"/>
        <w:adjustRightInd w:val="0"/>
        <w:spacing w:line="460" w:lineRule="exact"/>
        <w:ind w:firstLineChars="200" w:firstLine="482"/>
        <w:rPr>
          <w:rFonts w:asciiTheme="minorEastAsia" w:eastAsiaTheme="minorEastAsia" w:hAnsiTheme="minorEastAsia" w:cs="仿宋_GB2312-WinCharSetFFFF-H"/>
          <w:b/>
          <w:kern w:val="0"/>
          <w:sz w:val="24"/>
        </w:rPr>
      </w:pPr>
      <w:r w:rsidRPr="000E6315">
        <w:rPr>
          <w:rFonts w:asciiTheme="minorEastAsia" w:eastAsiaTheme="minorEastAsia" w:hAnsiTheme="minorEastAsia" w:cs="仿宋_GB2312-WinCharSetFFFF-H" w:hint="eastAsia"/>
          <w:b/>
          <w:kern w:val="0"/>
          <w:sz w:val="24"/>
        </w:rPr>
        <w:t>五、经费管理</w:t>
      </w:r>
    </w:p>
    <w:p w:rsidR="00433A80" w:rsidRDefault="00433A80" w:rsidP="00433A80">
      <w:pPr>
        <w:widowControl/>
        <w:spacing w:line="460" w:lineRule="exact"/>
        <w:ind w:firstLineChars="200" w:firstLine="480"/>
        <w:jc w:val="left"/>
        <w:rPr>
          <w:rFonts w:ascii="仿宋_GB2312" w:eastAsia="仿宋_GB2312" w:hAnsi="宋体" w:cs="宋体"/>
          <w:kern w:val="0"/>
          <w:sz w:val="28"/>
          <w:szCs w:val="28"/>
        </w:rPr>
      </w:pPr>
      <w:r w:rsidRPr="000E6315">
        <w:rPr>
          <w:rFonts w:asciiTheme="minorEastAsia" w:eastAsiaTheme="minorEastAsia" w:hAnsiTheme="minorEastAsia" w:cs="宋体" w:hint="eastAsia"/>
          <w:kern w:val="0"/>
          <w:sz w:val="24"/>
        </w:rPr>
        <w:t>学校提供项目建设专项经费，分年度下拨。批准立项的课程须编制预算，经费的支出严格按照预算执行。经费开支范围按照资产财务处要求执行。</w:t>
      </w:r>
    </w:p>
    <w:p w:rsidR="00FA0EF1" w:rsidRPr="00FA0EF1" w:rsidRDefault="00FA0EF1" w:rsidP="00FA0EF1">
      <w:pPr>
        <w:autoSpaceDE w:val="0"/>
        <w:autoSpaceDN w:val="0"/>
        <w:adjustRightInd w:val="0"/>
        <w:spacing w:line="460" w:lineRule="exact"/>
        <w:ind w:firstLineChars="200" w:firstLine="482"/>
        <w:rPr>
          <w:rFonts w:asciiTheme="minorEastAsia" w:eastAsiaTheme="minorEastAsia" w:hAnsiTheme="minorEastAsia" w:cs="仿宋_GB2312-WinCharSetFFFF-H"/>
          <w:b/>
          <w:kern w:val="0"/>
          <w:sz w:val="24"/>
        </w:rPr>
      </w:pPr>
      <w:r w:rsidRPr="00FA0EF1">
        <w:rPr>
          <w:rFonts w:asciiTheme="minorEastAsia" w:eastAsiaTheme="minorEastAsia" w:hAnsiTheme="minorEastAsia" w:cs="仿宋_GB2312-WinCharSetFFFF-H" w:hint="eastAsia"/>
          <w:b/>
          <w:kern w:val="0"/>
          <w:sz w:val="24"/>
        </w:rPr>
        <w:t xml:space="preserve">六、附 </w:t>
      </w:r>
      <w:r w:rsidRPr="00FA0EF1">
        <w:rPr>
          <w:rFonts w:asciiTheme="minorEastAsia" w:eastAsiaTheme="minorEastAsia" w:hAnsiTheme="minorEastAsia" w:cs="仿宋_GB2312-WinCharSetFFFF-H"/>
          <w:b/>
          <w:kern w:val="0"/>
          <w:sz w:val="24"/>
        </w:rPr>
        <w:t xml:space="preserve"> </w:t>
      </w:r>
      <w:r w:rsidRPr="00FA0EF1">
        <w:rPr>
          <w:rFonts w:asciiTheme="minorEastAsia" w:eastAsiaTheme="minorEastAsia" w:hAnsiTheme="minorEastAsia" w:cs="仿宋_GB2312-WinCharSetFFFF-H" w:hint="eastAsia"/>
          <w:b/>
          <w:kern w:val="0"/>
          <w:sz w:val="24"/>
        </w:rPr>
        <w:t>则</w:t>
      </w:r>
    </w:p>
    <w:p w:rsidR="00FA0EF1" w:rsidRPr="00FA0EF1" w:rsidRDefault="00FA0EF1" w:rsidP="00FA0EF1">
      <w:pPr>
        <w:widowControl/>
        <w:spacing w:line="460" w:lineRule="exact"/>
        <w:ind w:firstLineChars="200" w:firstLine="480"/>
        <w:jc w:val="left"/>
        <w:rPr>
          <w:rFonts w:asciiTheme="minorEastAsia" w:eastAsiaTheme="minorEastAsia" w:hAnsiTheme="minorEastAsia" w:cs="宋体"/>
          <w:kern w:val="0"/>
          <w:sz w:val="24"/>
        </w:rPr>
      </w:pPr>
      <w:r w:rsidRPr="00FA0EF1">
        <w:rPr>
          <w:rFonts w:asciiTheme="minorEastAsia" w:eastAsiaTheme="minorEastAsia" w:hAnsiTheme="minorEastAsia" w:cs="宋体" w:hint="eastAsia"/>
          <w:kern w:val="0"/>
          <w:sz w:val="24"/>
        </w:rPr>
        <w:t>本办法自发布之日起实行。本办法由</w:t>
      </w:r>
      <w:r w:rsidRPr="000E6315">
        <w:rPr>
          <w:rFonts w:asciiTheme="minorEastAsia" w:eastAsiaTheme="minorEastAsia" w:hAnsiTheme="minorEastAsia" w:cs="宋体" w:hint="eastAsia"/>
          <w:kern w:val="0"/>
          <w:sz w:val="24"/>
        </w:rPr>
        <w:t>学校</w:t>
      </w:r>
      <w:r w:rsidRPr="00FA0EF1">
        <w:rPr>
          <w:rFonts w:asciiTheme="minorEastAsia" w:eastAsiaTheme="minorEastAsia" w:hAnsiTheme="minorEastAsia" w:cs="宋体" w:hint="eastAsia"/>
          <w:kern w:val="0"/>
          <w:sz w:val="24"/>
        </w:rPr>
        <w:t>课程思政教学改革办公室</w:t>
      </w:r>
      <w:r>
        <w:rPr>
          <w:rFonts w:asciiTheme="minorEastAsia" w:eastAsiaTheme="minorEastAsia" w:hAnsiTheme="minorEastAsia" w:cs="宋体" w:hint="eastAsia"/>
          <w:kern w:val="0"/>
          <w:sz w:val="24"/>
        </w:rPr>
        <w:t>（</w:t>
      </w:r>
      <w:r w:rsidRPr="00FA0EF1">
        <w:rPr>
          <w:rFonts w:asciiTheme="minorEastAsia" w:eastAsiaTheme="minorEastAsia" w:hAnsiTheme="minorEastAsia" w:cs="宋体" w:hint="eastAsia"/>
          <w:kern w:val="0"/>
          <w:sz w:val="24"/>
        </w:rPr>
        <w:t>教务处</w:t>
      </w:r>
      <w:r>
        <w:rPr>
          <w:rFonts w:asciiTheme="minorEastAsia" w:eastAsiaTheme="minorEastAsia" w:hAnsiTheme="minorEastAsia" w:cs="宋体" w:hint="eastAsia"/>
          <w:kern w:val="0"/>
          <w:sz w:val="24"/>
        </w:rPr>
        <w:t>）</w:t>
      </w:r>
      <w:r w:rsidRPr="00FA0EF1">
        <w:rPr>
          <w:rFonts w:asciiTheme="minorEastAsia" w:eastAsiaTheme="minorEastAsia" w:hAnsiTheme="minorEastAsia" w:cs="宋体" w:hint="eastAsia"/>
          <w:kern w:val="0"/>
          <w:sz w:val="24"/>
        </w:rPr>
        <w:t>负责解释</w:t>
      </w:r>
      <w:r>
        <w:rPr>
          <w:rFonts w:asciiTheme="minorEastAsia" w:eastAsiaTheme="minorEastAsia" w:hAnsiTheme="minorEastAsia" w:cs="宋体" w:hint="eastAsia"/>
          <w:kern w:val="0"/>
          <w:sz w:val="24"/>
        </w:rPr>
        <w:t>。</w:t>
      </w:r>
    </w:p>
    <w:p w:rsidR="00433A80" w:rsidRPr="00FA0EF1" w:rsidRDefault="00433A80" w:rsidP="00433A80">
      <w:pPr>
        <w:widowControl/>
        <w:spacing w:line="300" w:lineRule="auto"/>
        <w:ind w:firstLineChars="200" w:firstLine="560"/>
        <w:jc w:val="left"/>
        <w:rPr>
          <w:rFonts w:ascii="仿宋_GB2312" w:eastAsia="仿宋_GB2312" w:hAnsi="宋体" w:cs="宋体"/>
          <w:kern w:val="0"/>
          <w:sz w:val="28"/>
          <w:szCs w:val="28"/>
        </w:rPr>
      </w:pPr>
    </w:p>
    <w:p w:rsidR="00433A80" w:rsidRPr="00FA0EF1" w:rsidRDefault="00433A80" w:rsidP="00433A80">
      <w:pPr>
        <w:widowControl/>
        <w:spacing w:line="300" w:lineRule="auto"/>
        <w:ind w:firstLineChars="200" w:firstLine="560"/>
        <w:jc w:val="left"/>
        <w:rPr>
          <w:rFonts w:ascii="仿宋_GB2312" w:eastAsia="仿宋_GB2312" w:hAnsi="宋体" w:cs="宋体"/>
          <w:kern w:val="0"/>
          <w:sz w:val="28"/>
          <w:szCs w:val="28"/>
        </w:rPr>
      </w:pPr>
    </w:p>
    <w:p w:rsidR="00433A80" w:rsidRDefault="00433A80" w:rsidP="00433A80">
      <w:pPr>
        <w:widowControl/>
        <w:spacing w:line="300" w:lineRule="auto"/>
        <w:ind w:firstLineChars="200" w:firstLine="560"/>
        <w:jc w:val="left"/>
        <w:rPr>
          <w:rFonts w:ascii="仿宋_GB2312" w:eastAsia="仿宋_GB2312" w:hAnsi="宋体" w:cs="宋体"/>
          <w:kern w:val="0"/>
          <w:sz w:val="28"/>
          <w:szCs w:val="28"/>
        </w:rPr>
      </w:pPr>
    </w:p>
    <w:p w:rsidR="00433A80" w:rsidRDefault="00433A80" w:rsidP="00433A80">
      <w:pPr>
        <w:rPr>
          <w:rFonts w:ascii="仿宋_GB2312" w:eastAsia="仿宋_GB2312" w:hAnsi="宋体" w:cs="宋体"/>
          <w:kern w:val="0"/>
          <w:sz w:val="28"/>
          <w:szCs w:val="28"/>
        </w:rPr>
      </w:pPr>
    </w:p>
    <w:p w:rsidR="00433A80" w:rsidRDefault="00433A80" w:rsidP="00433A80">
      <w:pPr>
        <w:rPr>
          <w:rFonts w:ascii="仿宋_GB2312" w:eastAsia="仿宋_GB2312" w:cs="宋体-WinCharSetFFFF-H"/>
          <w:kern w:val="0"/>
          <w:sz w:val="32"/>
          <w:szCs w:val="32"/>
        </w:rPr>
      </w:pPr>
    </w:p>
    <w:p w:rsidR="00433A80" w:rsidRDefault="00433A80" w:rsidP="00433A80">
      <w:pPr>
        <w:rPr>
          <w:rFonts w:ascii="仿宋_GB2312" w:eastAsia="仿宋_GB2312" w:cs="宋体-WinCharSetFFFF-H"/>
          <w:kern w:val="0"/>
          <w:sz w:val="32"/>
          <w:szCs w:val="32"/>
        </w:rPr>
      </w:pPr>
    </w:p>
    <w:p w:rsidR="00433A80" w:rsidRDefault="00433A80" w:rsidP="00433A80">
      <w:pPr>
        <w:rPr>
          <w:rFonts w:ascii="仿宋_GB2312" w:eastAsia="仿宋_GB2312" w:cs="宋体-WinCharSetFFFF-H"/>
          <w:kern w:val="0"/>
          <w:sz w:val="32"/>
          <w:szCs w:val="32"/>
        </w:rPr>
      </w:pPr>
    </w:p>
    <w:p w:rsidR="00433A80" w:rsidRDefault="00433A80" w:rsidP="00433A80">
      <w:pPr>
        <w:rPr>
          <w:rFonts w:ascii="仿宋_GB2312" w:eastAsia="仿宋_GB2312" w:cs="宋体-WinCharSetFFFF-H"/>
          <w:kern w:val="0"/>
          <w:sz w:val="32"/>
          <w:szCs w:val="32"/>
        </w:rPr>
      </w:pPr>
      <w:bookmarkStart w:id="0" w:name="_GoBack"/>
      <w:bookmarkEnd w:id="0"/>
    </w:p>
    <w:p w:rsidR="00F13FBC" w:rsidRDefault="00F13FBC" w:rsidP="00433A80">
      <w:pPr>
        <w:jc w:val="center"/>
        <w:rPr>
          <w:rFonts w:ascii="仿宋_GB2312" w:eastAsia="仿宋_GB2312" w:cs="宋体-WinCharSetFFFF-H" w:hint="eastAsia"/>
          <w:kern w:val="0"/>
          <w:sz w:val="32"/>
          <w:szCs w:val="32"/>
        </w:rPr>
      </w:pPr>
    </w:p>
    <w:p w:rsidR="00F13FBC" w:rsidRDefault="00F13FBC" w:rsidP="00433A80">
      <w:pPr>
        <w:jc w:val="center"/>
        <w:rPr>
          <w:rFonts w:ascii="仿宋_GB2312" w:eastAsia="仿宋_GB2312" w:cs="宋体-WinCharSetFFFF-H" w:hint="eastAsia"/>
          <w:kern w:val="0"/>
          <w:sz w:val="32"/>
          <w:szCs w:val="32"/>
        </w:rPr>
      </w:pPr>
    </w:p>
    <w:p w:rsidR="00433A80" w:rsidRDefault="00433A80" w:rsidP="00433A80">
      <w:pPr>
        <w:jc w:val="center"/>
        <w:rPr>
          <w:rFonts w:ascii="仿宋_GB2312" w:eastAsia="仿宋_GB2312"/>
          <w:sz w:val="32"/>
          <w:szCs w:val="32"/>
        </w:rPr>
      </w:pPr>
      <w:r>
        <w:rPr>
          <w:rFonts w:ascii="仿宋_GB2312" w:eastAsia="仿宋_GB2312" w:cs="宋体-WinCharSetFFFF-H" w:hint="eastAsia"/>
          <w:kern w:val="0"/>
          <w:sz w:val="32"/>
          <w:szCs w:val="32"/>
        </w:rPr>
        <w:lastRenderedPageBreak/>
        <w:t>上海电机学院课程思政项目建设验收标准（试行）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2002"/>
        <w:gridCol w:w="5814"/>
        <w:gridCol w:w="1334"/>
      </w:tblGrid>
      <w:tr w:rsidR="00433A80" w:rsidTr="00602F69">
        <w:trPr>
          <w:cantSplit/>
          <w:trHeight w:val="959"/>
          <w:jc w:val="center"/>
        </w:trPr>
        <w:tc>
          <w:tcPr>
            <w:tcW w:w="730" w:type="dxa"/>
            <w:vAlign w:val="center"/>
          </w:tcPr>
          <w:p w:rsidR="00433A80" w:rsidRDefault="00433A80" w:rsidP="00602F69">
            <w:pPr>
              <w:spacing w:line="360" w:lineRule="auto"/>
              <w:jc w:val="center"/>
              <w:rPr>
                <w:rFonts w:ascii="仿宋_GB2312" w:eastAsia="仿宋_GB2312"/>
                <w:b/>
              </w:rPr>
            </w:pPr>
            <w:r>
              <w:rPr>
                <w:rFonts w:ascii="仿宋_GB2312" w:eastAsia="仿宋_GB2312" w:hint="eastAsia"/>
                <w:b/>
              </w:rPr>
              <w:t>一级指标</w:t>
            </w:r>
          </w:p>
        </w:tc>
        <w:tc>
          <w:tcPr>
            <w:tcW w:w="2002" w:type="dxa"/>
            <w:vAlign w:val="center"/>
          </w:tcPr>
          <w:p w:rsidR="00433A80" w:rsidRDefault="00433A80" w:rsidP="00602F69">
            <w:pPr>
              <w:spacing w:line="360" w:lineRule="auto"/>
              <w:ind w:leftChars="-48" w:left="-101" w:rightChars="-51" w:right="-107"/>
              <w:jc w:val="center"/>
              <w:rPr>
                <w:rFonts w:ascii="仿宋_GB2312" w:eastAsia="仿宋_GB2312"/>
                <w:b/>
              </w:rPr>
            </w:pPr>
            <w:r>
              <w:rPr>
                <w:rFonts w:ascii="仿宋_GB2312" w:eastAsia="仿宋_GB2312" w:hint="eastAsia"/>
                <w:b/>
              </w:rPr>
              <w:t>二级指标</w:t>
            </w:r>
          </w:p>
        </w:tc>
        <w:tc>
          <w:tcPr>
            <w:tcW w:w="5814" w:type="dxa"/>
            <w:vAlign w:val="center"/>
          </w:tcPr>
          <w:p w:rsidR="00433A80" w:rsidRDefault="00433A80" w:rsidP="00602F69">
            <w:pPr>
              <w:spacing w:line="360" w:lineRule="auto"/>
              <w:ind w:left="210" w:hanging="210"/>
              <w:jc w:val="center"/>
              <w:rPr>
                <w:rFonts w:ascii="仿宋_GB2312" w:eastAsia="仿宋_GB2312"/>
                <w:b/>
              </w:rPr>
            </w:pPr>
            <w:r>
              <w:rPr>
                <w:rFonts w:ascii="仿宋_GB2312" w:eastAsia="仿宋_GB2312" w:hint="eastAsia"/>
                <w:b/>
              </w:rPr>
              <w:t>评价标准</w:t>
            </w:r>
          </w:p>
        </w:tc>
        <w:tc>
          <w:tcPr>
            <w:tcW w:w="1334" w:type="dxa"/>
          </w:tcPr>
          <w:p w:rsidR="00433A80" w:rsidRDefault="00433A80" w:rsidP="00602F69">
            <w:pPr>
              <w:spacing w:line="360" w:lineRule="auto"/>
              <w:ind w:left="210" w:hanging="210"/>
              <w:jc w:val="center"/>
              <w:rPr>
                <w:rFonts w:ascii="仿宋_GB2312" w:eastAsia="仿宋_GB2312"/>
                <w:b/>
              </w:rPr>
            </w:pPr>
            <w:r>
              <w:rPr>
                <w:rFonts w:ascii="仿宋_GB2312" w:eastAsia="仿宋_GB2312" w:hint="eastAsia"/>
                <w:b/>
              </w:rPr>
              <w:t>提供资料</w:t>
            </w:r>
          </w:p>
        </w:tc>
      </w:tr>
      <w:tr w:rsidR="00433A80" w:rsidTr="00602F69">
        <w:trPr>
          <w:cantSplit/>
          <w:trHeight w:val="1434"/>
          <w:jc w:val="center"/>
        </w:trPr>
        <w:tc>
          <w:tcPr>
            <w:tcW w:w="730" w:type="dxa"/>
            <w:vMerge w:val="restart"/>
            <w:vAlign w:val="center"/>
          </w:tcPr>
          <w:p w:rsidR="00433A80" w:rsidRDefault="00433A80" w:rsidP="00602F69">
            <w:pPr>
              <w:spacing w:line="360" w:lineRule="auto"/>
              <w:jc w:val="center"/>
              <w:rPr>
                <w:rFonts w:ascii="仿宋" w:eastAsia="仿宋" w:hAnsi="仿宋"/>
              </w:rPr>
            </w:pPr>
            <w:r>
              <w:rPr>
                <w:rFonts w:ascii="仿宋" w:eastAsia="仿宋" w:hAnsi="仿宋" w:hint="eastAsia"/>
              </w:rPr>
              <w:t>课</w:t>
            </w:r>
          </w:p>
          <w:p w:rsidR="00433A80" w:rsidRDefault="00433A80" w:rsidP="00602F69">
            <w:pPr>
              <w:spacing w:line="360" w:lineRule="auto"/>
              <w:jc w:val="center"/>
              <w:rPr>
                <w:rFonts w:ascii="仿宋" w:eastAsia="仿宋" w:hAnsi="仿宋"/>
              </w:rPr>
            </w:pPr>
            <w:r>
              <w:rPr>
                <w:rFonts w:ascii="仿宋" w:eastAsia="仿宋" w:hAnsi="仿宋" w:hint="eastAsia"/>
              </w:rPr>
              <w:t>程</w:t>
            </w:r>
          </w:p>
          <w:p w:rsidR="00433A80" w:rsidRDefault="00433A80" w:rsidP="00602F69">
            <w:pPr>
              <w:spacing w:line="360" w:lineRule="auto"/>
              <w:jc w:val="center"/>
              <w:rPr>
                <w:rFonts w:ascii="仿宋" w:eastAsia="仿宋" w:hAnsi="仿宋"/>
              </w:rPr>
            </w:pPr>
            <w:r>
              <w:rPr>
                <w:rFonts w:ascii="仿宋" w:eastAsia="仿宋" w:hAnsi="仿宋" w:hint="eastAsia"/>
              </w:rPr>
              <w:t>团</w:t>
            </w:r>
          </w:p>
          <w:p w:rsidR="00433A80" w:rsidRDefault="00433A80" w:rsidP="00602F69">
            <w:pPr>
              <w:spacing w:line="360" w:lineRule="auto"/>
              <w:jc w:val="center"/>
              <w:rPr>
                <w:rFonts w:ascii="仿宋" w:eastAsia="仿宋" w:hAnsi="仿宋"/>
              </w:rPr>
            </w:pPr>
            <w:r>
              <w:rPr>
                <w:rFonts w:ascii="仿宋" w:eastAsia="仿宋" w:hAnsi="仿宋" w:hint="eastAsia"/>
              </w:rPr>
              <w:t>队</w:t>
            </w:r>
          </w:p>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spacing w:line="360" w:lineRule="auto"/>
              <w:ind w:leftChars="-48" w:left="-101" w:rightChars="-51" w:right="-107"/>
              <w:jc w:val="center"/>
              <w:rPr>
                <w:rFonts w:ascii="仿宋" w:eastAsia="仿宋" w:hAnsi="仿宋"/>
              </w:rPr>
            </w:pPr>
            <w:r>
              <w:rPr>
                <w:rFonts w:ascii="仿宋" w:eastAsia="仿宋" w:hAnsi="仿宋" w:hint="eastAsia"/>
              </w:rPr>
              <w:t>职称结构</w:t>
            </w:r>
          </w:p>
        </w:tc>
        <w:tc>
          <w:tcPr>
            <w:tcW w:w="5814" w:type="dxa"/>
          </w:tcPr>
          <w:p w:rsidR="00433A80" w:rsidRDefault="00433A80" w:rsidP="00602F69">
            <w:pPr>
              <w:spacing w:line="360" w:lineRule="auto"/>
              <w:jc w:val="left"/>
              <w:rPr>
                <w:rFonts w:ascii="仿宋" w:eastAsia="仿宋" w:hAnsi="仿宋"/>
              </w:rPr>
            </w:pPr>
            <w:r>
              <w:rPr>
                <w:rFonts w:ascii="仿宋" w:eastAsia="仿宋" w:hAnsi="仿宋" w:hint="eastAsia"/>
              </w:rPr>
              <w:t>组成职称结构、年龄结构、学缘结构合理的教学团队。负责人原则上应具有副高以上职称，且团队成员中副高以上职称教师≥60%</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职称结构一览表</w:t>
            </w:r>
          </w:p>
        </w:tc>
      </w:tr>
      <w:tr w:rsidR="00433A80" w:rsidTr="00602F69">
        <w:trPr>
          <w:cantSplit/>
          <w:trHeight w:val="959"/>
          <w:jc w:val="center"/>
        </w:trPr>
        <w:tc>
          <w:tcPr>
            <w:tcW w:w="730" w:type="dxa"/>
            <w:vMerge/>
            <w:vAlign w:val="center"/>
          </w:tcPr>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tabs>
                <w:tab w:val="center" w:pos="3910"/>
              </w:tabs>
              <w:spacing w:line="360" w:lineRule="auto"/>
              <w:ind w:leftChars="-48" w:left="6" w:rightChars="-51" w:right="-107" w:hangingChars="51" w:hanging="107"/>
              <w:jc w:val="center"/>
              <w:rPr>
                <w:rFonts w:ascii="仿宋" w:eastAsia="仿宋" w:hAnsi="仿宋"/>
              </w:rPr>
            </w:pPr>
            <w:r>
              <w:rPr>
                <w:rFonts w:ascii="仿宋" w:eastAsia="仿宋" w:hAnsi="仿宋" w:hint="eastAsia"/>
              </w:rPr>
              <w:t>学历结构</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50岁以下的教师中博士、硕士比例≥90%</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学历结构一览表</w:t>
            </w:r>
          </w:p>
        </w:tc>
      </w:tr>
      <w:tr w:rsidR="00433A80" w:rsidTr="00602F69">
        <w:trPr>
          <w:cantSplit/>
          <w:trHeight w:val="1434"/>
          <w:jc w:val="center"/>
        </w:trPr>
        <w:tc>
          <w:tcPr>
            <w:tcW w:w="730" w:type="dxa"/>
            <w:vMerge/>
            <w:vAlign w:val="center"/>
          </w:tcPr>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tabs>
                <w:tab w:val="center" w:pos="3910"/>
              </w:tabs>
              <w:spacing w:line="360" w:lineRule="auto"/>
              <w:ind w:leftChars="-48" w:left="-101" w:rightChars="-51" w:right="-107"/>
              <w:jc w:val="center"/>
              <w:rPr>
                <w:rFonts w:ascii="仿宋" w:eastAsia="仿宋" w:hAnsi="仿宋"/>
              </w:rPr>
            </w:pPr>
            <w:r>
              <w:rPr>
                <w:rFonts w:ascii="仿宋" w:eastAsia="仿宋" w:hAnsi="仿宋" w:hint="eastAsia"/>
              </w:rPr>
              <w:t>师资培养</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具有较好的课程师资培养计划与具体措施，效果明显；形成课程教学团队，定期召开课程建设组会议并有记录；经常开展教学研究、相互听课、观摩教学和试讲等活动，有记录。</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师资培养计划；教研活动记录</w:t>
            </w:r>
          </w:p>
        </w:tc>
      </w:tr>
      <w:tr w:rsidR="00433A80" w:rsidTr="00602F69">
        <w:trPr>
          <w:cantSplit/>
          <w:trHeight w:val="5029"/>
          <w:jc w:val="center"/>
        </w:trPr>
        <w:tc>
          <w:tcPr>
            <w:tcW w:w="730" w:type="dxa"/>
            <w:vMerge w:val="restart"/>
            <w:vAlign w:val="center"/>
          </w:tcPr>
          <w:p w:rsidR="00433A80" w:rsidRDefault="00433A80" w:rsidP="00602F69">
            <w:pPr>
              <w:spacing w:line="360" w:lineRule="auto"/>
              <w:jc w:val="center"/>
              <w:rPr>
                <w:rFonts w:ascii="仿宋" w:eastAsia="仿宋" w:hAnsi="仿宋"/>
              </w:rPr>
            </w:pPr>
            <w:r>
              <w:rPr>
                <w:rFonts w:ascii="仿宋" w:eastAsia="仿宋" w:hAnsi="仿宋" w:hint="eastAsia"/>
              </w:rPr>
              <w:t>教</w:t>
            </w:r>
          </w:p>
          <w:p w:rsidR="00433A80" w:rsidRDefault="00433A80" w:rsidP="00602F69">
            <w:pPr>
              <w:spacing w:line="360" w:lineRule="auto"/>
              <w:jc w:val="center"/>
              <w:rPr>
                <w:rFonts w:ascii="仿宋" w:eastAsia="仿宋" w:hAnsi="仿宋"/>
              </w:rPr>
            </w:pPr>
            <w:r>
              <w:rPr>
                <w:rFonts w:ascii="仿宋" w:eastAsia="仿宋" w:hAnsi="仿宋" w:hint="eastAsia"/>
              </w:rPr>
              <w:t>学</w:t>
            </w:r>
          </w:p>
          <w:p w:rsidR="00433A80" w:rsidRDefault="00433A80" w:rsidP="00602F69">
            <w:pPr>
              <w:spacing w:line="360" w:lineRule="auto"/>
              <w:jc w:val="center"/>
              <w:rPr>
                <w:rFonts w:ascii="仿宋" w:eastAsia="仿宋" w:hAnsi="仿宋"/>
              </w:rPr>
            </w:pPr>
            <w:r>
              <w:rPr>
                <w:rFonts w:ascii="仿宋" w:eastAsia="仿宋" w:hAnsi="仿宋" w:hint="eastAsia"/>
              </w:rPr>
              <w:t>条</w:t>
            </w:r>
          </w:p>
          <w:p w:rsidR="00433A80" w:rsidRDefault="00433A80" w:rsidP="00602F69">
            <w:pPr>
              <w:spacing w:line="360" w:lineRule="auto"/>
              <w:jc w:val="center"/>
              <w:rPr>
                <w:rFonts w:ascii="仿宋" w:eastAsia="仿宋" w:hAnsi="仿宋"/>
              </w:rPr>
            </w:pPr>
            <w:r>
              <w:rPr>
                <w:rFonts w:ascii="仿宋" w:eastAsia="仿宋" w:hAnsi="仿宋" w:hint="eastAsia"/>
              </w:rPr>
              <w:t>件</w:t>
            </w:r>
          </w:p>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tabs>
                <w:tab w:val="center" w:pos="3910"/>
              </w:tabs>
              <w:spacing w:line="360" w:lineRule="auto"/>
              <w:ind w:rightChars="-51" w:right="-107"/>
              <w:jc w:val="center"/>
              <w:rPr>
                <w:rFonts w:ascii="仿宋" w:eastAsia="仿宋" w:hAnsi="仿宋"/>
              </w:rPr>
            </w:pPr>
            <w:r>
              <w:rPr>
                <w:rFonts w:ascii="仿宋" w:eastAsia="仿宋" w:hAnsi="仿宋" w:hint="eastAsia"/>
              </w:rPr>
              <w:t>课程档案文件</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思想政治理论课主要包括：1、使用马克思主义理论研究和建设工程重点教材思想政治理论课最新版本统编教材。2、课程教学大纲等教学文件；3、课程分析及学生成绩；4、典型案例或讲稿；5、教师撰写的有关课程的论文和总结材料；6、多媒体教学课件及其他教学资料。</w:t>
            </w:r>
          </w:p>
          <w:p w:rsidR="00433A80" w:rsidRDefault="00433A80" w:rsidP="00602F69">
            <w:pPr>
              <w:spacing w:line="360" w:lineRule="auto"/>
              <w:rPr>
                <w:rFonts w:ascii="仿宋" w:eastAsia="仿宋" w:hAnsi="仿宋"/>
              </w:rPr>
            </w:pPr>
            <w:r>
              <w:rPr>
                <w:rFonts w:ascii="仿宋" w:eastAsia="仿宋" w:hAnsi="仿宋" w:hint="eastAsia"/>
              </w:rPr>
              <w:t>综合素养课程主要包括：1、课程教学大纲等教学文件；2、自编教材和有关教学参考资料；3、典型案例或讲稿；4、教师撰写的有关课程总结材料；5、多媒体教学课件及其他教学资料。</w:t>
            </w:r>
          </w:p>
          <w:p w:rsidR="00433A80" w:rsidRDefault="00433A80" w:rsidP="00602F69">
            <w:pPr>
              <w:spacing w:line="360" w:lineRule="auto"/>
              <w:rPr>
                <w:rFonts w:ascii="仿宋" w:eastAsia="仿宋" w:hAnsi="仿宋"/>
              </w:rPr>
            </w:pPr>
            <w:r>
              <w:rPr>
                <w:rFonts w:ascii="仿宋" w:eastAsia="仿宋" w:hAnsi="仿宋" w:hint="eastAsia"/>
              </w:rPr>
              <w:t>专业教育课程主要包括：1、课程教学大纲等教学文件；2、课程思政教学指南；3、典型案例或讲稿；4、教师撰写的有关课程总结材料；5、多媒体教学课件及其他教学资料。</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相关佐证材料上传至学校课程中心网站</w:t>
            </w:r>
          </w:p>
        </w:tc>
      </w:tr>
      <w:tr w:rsidR="00433A80" w:rsidTr="00602F69">
        <w:trPr>
          <w:cantSplit/>
          <w:trHeight w:val="1909"/>
          <w:jc w:val="center"/>
        </w:trPr>
        <w:tc>
          <w:tcPr>
            <w:tcW w:w="730" w:type="dxa"/>
            <w:vMerge/>
            <w:vAlign w:val="center"/>
          </w:tcPr>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tabs>
                <w:tab w:val="center" w:pos="3910"/>
              </w:tabs>
              <w:spacing w:line="360" w:lineRule="auto"/>
              <w:ind w:rightChars="-51" w:right="-107"/>
              <w:jc w:val="center"/>
              <w:rPr>
                <w:rFonts w:ascii="仿宋" w:eastAsia="仿宋" w:hAnsi="仿宋"/>
              </w:rPr>
            </w:pPr>
            <w:r>
              <w:rPr>
                <w:rFonts w:ascii="仿宋" w:eastAsia="仿宋" w:hAnsi="仿宋" w:hint="eastAsia"/>
              </w:rPr>
              <w:t>网络教学资源</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课程有先进的供教师教学辅导和学生网上学习的网络教学资源（含课程档案文件）。课程要制作5个以上的微课程视频，每个视频由知识内容相对完整、时间为15-20分钟的教学单元短片组成，供学生自主学习。</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课程中心网站、视频</w:t>
            </w:r>
          </w:p>
        </w:tc>
      </w:tr>
      <w:tr w:rsidR="00433A80" w:rsidTr="00602F69">
        <w:trPr>
          <w:cantSplit/>
          <w:trHeight w:val="959"/>
          <w:jc w:val="center"/>
        </w:trPr>
        <w:tc>
          <w:tcPr>
            <w:tcW w:w="730" w:type="dxa"/>
            <w:vMerge/>
            <w:vAlign w:val="center"/>
          </w:tcPr>
          <w:p w:rsidR="00433A80" w:rsidRDefault="00433A80" w:rsidP="00602F69">
            <w:pPr>
              <w:tabs>
                <w:tab w:val="center" w:pos="3910"/>
              </w:tabs>
              <w:spacing w:line="360" w:lineRule="auto"/>
              <w:ind w:rightChars="-51" w:right="-107"/>
              <w:jc w:val="center"/>
              <w:rPr>
                <w:rFonts w:ascii="仿宋" w:eastAsia="仿宋" w:hAnsi="仿宋"/>
              </w:rPr>
            </w:pPr>
          </w:p>
        </w:tc>
        <w:tc>
          <w:tcPr>
            <w:tcW w:w="2002" w:type="dxa"/>
            <w:vAlign w:val="center"/>
          </w:tcPr>
          <w:p w:rsidR="00433A80" w:rsidRDefault="00433A80" w:rsidP="00602F69">
            <w:pPr>
              <w:tabs>
                <w:tab w:val="center" w:pos="3910"/>
              </w:tabs>
              <w:spacing w:line="360" w:lineRule="auto"/>
              <w:ind w:rightChars="-51" w:right="-107"/>
              <w:jc w:val="center"/>
              <w:rPr>
                <w:rFonts w:ascii="仿宋" w:eastAsia="仿宋" w:hAnsi="仿宋"/>
              </w:rPr>
            </w:pPr>
            <w:r>
              <w:rPr>
                <w:rFonts w:ascii="仿宋" w:eastAsia="仿宋" w:hAnsi="仿宋" w:hint="eastAsia"/>
              </w:rPr>
              <w:t>实践教学</w:t>
            </w:r>
          </w:p>
        </w:tc>
        <w:tc>
          <w:tcPr>
            <w:tcW w:w="5814" w:type="dxa"/>
          </w:tcPr>
          <w:p w:rsidR="00433A80" w:rsidRDefault="00433A80" w:rsidP="00602F69">
            <w:pPr>
              <w:tabs>
                <w:tab w:val="center" w:pos="3910"/>
              </w:tabs>
              <w:spacing w:line="360" w:lineRule="auto"/>
              <w:ind w:rightChars="-51" w:right="-107"/>
              <w:jc w:val="left"/>
              <w:rPr>
                <w:rFonts w:ascii="仿宋" w:eastAsia="仿宋" w:hAnsi="仿宋"/>
              </w:rPr>
            </w:pPr>
            <w:r>
              <w:rPr>
                <w:rFonts w:ascii="仿宋" w:eastAsia="仿宋" w:hAnsi="仿宋" w:hint="eastAsia"/>
              </w:rPr>
              <w:t>思想政治理论课要将实践教学纳入教学计划，建立相对稳定的校外实践教学基地。</w:t>
            </w:r>
          </w:p>
        </w:tc>
        <w:tc>
          <w:tcPr>
            <w:tcW w:w="1334" w:type="dxa"/>
          </w:tcPr>
          <w:p w:rsidR="00433A80" w:rsidRDefault="00433A80" w:rsidP="00602F69">
            <w:pPr>
              <w:tabs>
                <w:tab w:val="center" w:pos="3910"/>
              </w:tabs>
              <w:spacing w:line="360" w:lineRule="auto"/>
              <w:ind w:rightChars="-51" w:right="-107"/>
              <w:jc w:val="left"/>
              <w:rPr>
                <w:rFonts w:ascii="仿宋" w:eastAsia="仿宋" w:hAnsi="仿宋"/>
              </w:rPr>
            </w:pPr>
            <w:r>
              <w:rPr>
                <w:rFonts w:ascii="仿宋" w:eastAsia="仿宋" w:hAnsi="仿宋" w:hint="eastAsia"/>
              </w:rPr>
              <w:t>实践教学安排</w:t>
            </w:r>
          </w:p>
        </w:tc>
      </w:tr>
      <w:tr w:rsidR="00433A80" w:rsidTr="00602F69">
        <w:trPr>
          <w:cantSplit/>
          <w:trHeight w:val="1909"/>
          <w:jc w:val="center"/>
        </w:trPr>
        <w:tc>
          <w:tcPr>
            <w:tcW w:w="730" w:type="dxa"/>
            <w:vMerge w:val="restart"/>
            <w:vAlign w:val="center"/>
          </w:tcPr>
          <w:p w:rsidR="00433A80" w:rsidRDefault="00433A80" w:rsidP="00602F69">
            <w:pPr>
              <w:spacing w:line="360" w:lineRule="auto"/>
              <w:jc w:val="center"/>
              <w:rPr>
                <w:rFonts w:ascii="仿宋" w:eastAsia="仿宋" w:hAnsi="仿宋"/>
              </w:rPr>
            </w:pPr>
            <w:r>
              <w:rPr>
                <w:rFonts w:ascii="仿宋" w:eastAsia="仿宋" w:hAnsi="仿宋" w:hint="eastAsia"/>
              </w:rPr>
              <w:lastRenderedPageBreak/>
              <w:t>课</w:t>
            </w:r>
          </w:p>
          <w:p w:rsidR="00433A80" w:rsidRDefault="00433A80" w:rsidP="00602F69">
            <w:pPr>
              <w:spacing w:line="360" w:lineRule="auto"/>
              <w:jc w:val="center"/>
              <w:rPr>
                <w:rFonts w:ascii="仿宋" w:eastAsia="仿宋" w:hAnsi="仿宋"/>
              </w:rPr>
            </w:pPr>
            <w:r>
              <w:rPr>
                <w:rFonts w:ascii="仿宋" w:eastAsia="仿宋" w:hAnsi="仿宋" w:hint="eastAsia"/>
              </w:rPr>
              <w:t>程</w:t>
            </w:r>
          </w:p>
          <w:p w:rsidR="00433A80" w:rsidRDefault="00433A80" w:rsidP="00602F69">
            <w:pPr>
              <w:spacing w:line="360" w:lineRule="auto"/>
              <w:jc w:val="center"/>
              <w:rPr>
                <w:rFonts w:ascii="仿宋" w:eastAsia="仿宋" w:hAnsi="仿宋"/>
              </w:rPr>
            </w:pPr>
            <w:r>
              <w:rPr>
                <w:rFonts w:ascii="仿宋" w:eastAsia="仿宋" w:hAnsi="仿宋" w:hint="eastAsia"/>
              </w:rPr>
              <w:t>建</w:t>
            </w:r>
          </w:p>
          <w:p w:rsidR="00433A80" w:rsidRDefault="00433A80" w:rsidP="00602F69">
            <w:pPr>
              <w:spacing w:line="360" w:lineRule="auto"/>
              <w:jc w:val="center"/>
              <w:rPr>
                <w:rFonts w:ascii="仿宋" w:eastAsia="仿宋" w:hAnsi="仿宋"/>
              </w:rPr>
            </w:pPr>
            <w:r>
              <w:rPr>
                <w:rFonts w:ascii="仿宋" w:eastAsia="仿宋" w:hAnsi="仿宋" w:hint="eastAsia"/>
              </w:rPr>
              <w:t>设</w:t>
            </w: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课程建设规划</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有完整的课程建设计划，目标明确，改革措施得力；强化“两注重”（即注重在价值传播中凝聚知识底蕴、注重在知识传播中强调价值引领）教育模式创新，提升课程思政教育亲和力和针对性，满足学生成长发展需求和期待。</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提供书面报告</w:t>
            </w:r>
          </w:p>
        </w:tc>
      </w:tr>
      <w:tr w:rsidR="00433A80" w:rsidTr="00602F69">
        <w:trPr>
          <w:cantSplit/>
          <w:trHeight w:val="1434"/>
          <w:jc w:val="center"/>
        </w:trPr>
        <w:tc>
          <w:tcPr>
            <w:tcW w:w="730" w:type="dxa"/>
            <w:vMerge/>
            <w:vAlign w:val="center"/>
          </w:tcPr>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课程教学大纲</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围绕课程育人目标、根据课堂教学内容，编制课程教学大纲；大纲的编制要突显本课程的育人特色和价值导向。</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提供课程教学大纲</w:t>
            </w:r>
          </w:p>
        </w:tc>
      </w:tr>
      <w:tr w:rsidR="00433A80" w:rsidTr="00602F69">
        <w:trPr>
          <w:cantSplit/>
          <w:trHeight w:val="5708"/>
          <w:jc w:val="center"/>
        </w:trPr>
        <w:tc>
          <w:tcPr>
            <w:tcW w:w="730" w:type="dxa"/>
            <w:vMerge/>
            <w:vAlign w:val="center"/>
          </w:tcPr>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教学内容</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思想政治理论课要抓住教材、教师、教学三大关键要素，深化教学方法改革，充实结合学生实际、联系国家目标、符合国情和时代要求的教学内容。</w:t>
            </w:r>
          </w:p>
          <w:p w:rsidR="00433A80" w:rsidRDefault="00433A80" w:rsidP="00602F69">
            <w:pPr>
              <w:spacing w:line="360" w:lineRule="auto"/>
              <w:rPr>
                <w:rFonts w:ascii="仿宋" w:eastAsia="仿宋" w:hAnsi="仿宋"/>
              </w:rPr>
            </w:pPr>
            <w:r>
              <w:rPr>
                <w:rFonts w:ascii="仿宋" w:eastAsia="仿宋" w:hAnsi="仿宋" w:hint="eastAsia"/>
              </w:rPr>
              <w:t>综合素养课要明确课程定位，强化政治方向和思想引领，积极将中华优秀传统文化融入教育教学，凸显综合素养课程的价值使命和中国自信。</w:t>
            </w:r>
          </w:p>
          <w:p w:rsidR="00433A80" w:rsidRDefault="00433A80" w:rsidP="00602F69">
            <w:pPr>
              <w:spacing w:line="360" w:lineRule="auto"/>
              <w:rPr>
                <w:rFonts w:ascii="仿宋" w:eastAsia="仿宋" w:hAnsi="仿宋"/>
              </w:rPr>
            </w:pPr>
            <w:r>
              <w:rPr>
                <w:rFonts w:ascii="仿宋" w:eastAsia="仿宋" w:hAnsi="仿宋" w:hint="eastAsia"/>
              </w:rPr>
              <w:t>“中国系列”课程要按照“上大课、讲大势、传大道”的原则，围绕习近平总书记系列重要讲话和治国理政新理念新思路新战略，结合学校办学定位和学科专业特点，积极回应学生关切的理论问题、社会热点、人生理想、时代命题。</w:t>
            </w:r>
          </w:p>
          <w:p w:rsidR="00433A80" w:rsidRDefault="00433A80" w:rsidP="00602F69">
            <w:pPr>
              <w:spacing w:line="360" w:lineRule="auto"/>
              <w:rPr>
                <w:rFonts w:ascii="仿宋" w:eastAsia="仿宋" w:hAnsi="仿宋"/>
              </w:rPr>
            </w:pPr>
            <w:r>
              <w:rPr>
                <w:rFonts w:ascii="仿宋" w:eastAsia="仿宋" w:hAnsi="仿宋" w:hint="eastAsia"/>
              </w:rPr>
              <w:t>专业教育课程要充分挖掘专业知识讲解中的育人价值，使课程育人目标更加清晰、具体。</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提供书面报告</w:t>
            </w:r>
          </w:p>
        </w:tc>
      </w:tr>
      <w:tr w:rsidR="00433A80" w:rsidTr="00602F69">
        <w:trPr>
          <w:cantSplit/>
          <w:trHeight w:val="1434"/>
          <w:jc w:val="center"/>
        </w:trPr>
        <w:tc>
          <w:tcPr>
            <w:tcW w:w="730" w:type="dxa"/>
            <w:vMerge/>
            <w:vAlign w:val="center"/>
          </w:tcPr>
          <w:p w:rsidR="00433A80" w:rsidRDefault="00433A80" w:rsidP="00602F69">
            <w:pPr>
              <w:spacing w:line="360" w:lineRule="auto"/>
              <w:rPr>
                <w:rFonts w:ascii="仿宋" w:eastAsia="仿宋" w:hAnsi="仿宋"/>
              </w:rPr>
            </w:pP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教学方法</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深化教学方法改革，注重以问题为导向开展专题式教学，推行融合课堂主讲、现场问答、网上互动、课堂反馈等多种教学方式。</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提供讨论课安排、记录等</w:t>
            </w:r>
          </w:p>
        </w:tc>
      </w:tr>
      <w:tr w:rsidR="00433A80" w:rsidTr="00602F69">
        <w:trPr>
          <w:cantSplit/>
          <w:trHeight w:val="1434"/>
          <w:jc w:val="center"/>
        </w:trPr>
        <w:tc>
          <w:tcPr>
            <w:tcW w:w="730" w:type="dxa"/>
            <w:vMerge/>
            <w:vAlign w:val="center"/>
          </w:tcPr>
          <w:p w:rsidR="00433A80" w:rsidRDefault="00433A80" w:rsidP="00602F69">
            <w:pPr>
              <w:spacing w:line="360" w:lineRule="auto"/>
              <w:rPr>
                <w:rFonts w:ascii="仿宋" w:eastAsia="仿宋" w:hAnsi="仿宋"/>
              </w:rPr>
            </w:pP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教材建设</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编著“两注重”（即注重在价值传播中凝聚知识底蕴、注重在知识传播中强调价值引领）的课程教材(含自编教材)；或选用国家规划教材；为学生自主学习提供有效的参考资料。</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提供自编教材或选用教材书目</w:t>
            </w:r>
          </w:p>
        </w:tc>
      </w:tr>
      <w:tr w:rsidR="00433A80" w:rsidTr="00602F69">
        <w:trPr>
          <w:cantSplit/>
          <w:trHeight w:val="1434"/>
          <w:jc w:val="center"/>
        </w:trPr>
        <w:tc>
          <w:tcPr>
            <w:tcW w:w="730" w:type="dxa"/>
            <w:vMerge/>
            <w:vAlign w:val="center"/>
          </w:tcPr>
          <w:p w:rsidR="00433A80" w:rsidRDefault="00433A80" w:rsidP="00602F69">
            <w:pPr>
              <w:spacing w:line="360" w:lineRule="auto"/>
              <w:rPr>
                <w:rFonts w:ascii="仿宋" w:eastAsia="仿宋" w:hAnsi="仿宋"/>
              </w:rPr>
            </w:pP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成绩考核</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积极探索课程考核方法改革，鼓励实施注重学生自主学习能力培养的考核方式；建立健全科学全面准确的考试考核评价体系，注重过程考核。</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提供样卷，成绩分析</w:t>
            </w:r>
          </w:p>
        </w:tc>
      </w:tr>
      <w:tr w:rsidR="00433A80" w:rsidTr="00602F69">
        <w:trPr>
          <w:cantSplit/>
          <w:trHeight w:val="959"/>
          <w:jc w:val="center"/>
        </w:trPr>
        <w:tc>
          <w:tcPr>
            <w:tcW w:w="730" w:type="dxa"/>
            <w:vMerge/>
            <w:vAlign w:val="center"/>
          </w:tcPr>
          <w:p w:rsidR="00433A80" w:rsidRDefault="00433A80" w:rsidP="00602F69">
            <w:pPr>
              <w:spacing w:line="360" w:lineRule="auto"/>
              <w:rPr>
                <w:rFonts w:ascii="仿宋" w:eastAsia="仿宋" w:hAnsi="仿宋"/>
              </w:rPr>
            </w:pP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作业与辅导</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鼓励学生课外阅读书籍，提交讨论报告，课程应包含不少于3个专题报告或读书笔记；课程每两周至少安排一次辅导。</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提供书面报告</w:t>
            </w:r>
          </w:p>
        </w:tc>
      </w:tr>
      <w:tr w:rsidR="00433A80" w:rsidTr="00602F69">
        <w:trPr>
          <w:cantSplit/>
          <w:trHeight w:val="1434"/>
          <w:jc w:val="center"/>
        </w:trPr>
        <w:tc>
          <w:tcPr>
            <w:tcW w:w="730" w:type="dxa"/>
            <w:vMerge/>
            <w:vAlign w:val="center"/>
          </w:tcPr>
          <w:p w:rsidR="00433A80" w:rsidRDefault="00433A80" w:rsidP="00602F69">
            <w:pPr>
              <w:spacing w:line="360" w:lineRule="auto"/>
              <w:rPr>
                <w:rFonts w:ascii="仿宋" w:eastAsia="仿宋" w:hAnsi="仿宋"/>
              </w:rPr>
            </w:pP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指导学生第二课堂活动</w:t>
            </w:r>
          </w:p>
        </w:tc>
        <w:tc>
          <w:tcPr>
            <w:tcW w:w="5814" w:type="dxa"/>
          </w:tcPr>
          <w:p w:rsidR="00433A80" w:rsidRDefault="00433A80" w:rsidP="00602F69">
            <w:pPr>
              <w:tabs>
                <w:tab w:val="center" w:pos="3910"/>
              </w:tabs>
              <w:spacing w:line="360" w:lineRule="auto"/>
              <w:ind w:leftChars="-52" w:left="-109" w:rightChars="-51" w:right="-107"/>
              <w:rPr>
                <w:rFonts w:ascii="仿宋" w:eastAsia="仿宋" w:hAnsi="仿宋"/>
              </w:rPr>
            </w:pPr>
            <w:r>
              <w:rPr>
                <w:rFonts w:ascii="仿宋" w:eastAsia="仿宋" w:hAnsi="仿宋" w:hint="eastAsia"/>
              </w:rPr>
              <w:t>经常指导学生参与课程有关的社团活动、校内外竞赛；指导大学生创新活动计划项目。</w:t>
            </w:r>
          </w:p>
        </w:tc>
        <w:tc>
          <w:tcPr>
            <w:tcW w:w="1334" w:type="dxa"/>
          </w:tcPr>
          <w:p w:rsidR="00433A80" w:rsidRDefault="00433A80" w:rsidP="00602F69">
            <w:pPr>
              <w:tabs>
                <w:tab w:val="center" w:pos="3910"/>
              </w:tabs>
              <w:spacing w:line="360" w:lineRule="auto"/>
              <w:ind w:leftChars="-52" w:left="-109" w:rightChars="-51" w:right="-107"/>
              <w:rPr>
                <w:rFonts w:ascii="仿宋" w:eastAsia="仿宋" w:hAnsi="仿宋"/>
              </w:rPr>
            </w:pPr>
            <w:r>
              <w:rPr>
                <w:rFonts w:ascii="仿宋" w:eastAsia="仿宋" w:hAnsi="仿宋" w:hint="eastAsia"/>
              </w:rPr>
              <w:t>提供指导创新或实践活动一览表</w:t>
            </w:r>
          </w:p>
        </w:tc>
      </w:tr>
      <w:tr w:rsidR="00433A80" w:rsidTr="00602F69">
        <w:trPr>
          <w:cantSplit/>
          <w:trHeight w:val="959"/>
          <w:jc w:val="center"/>
        </w:trPr>
        <w:tc>
          <w:tcPr>
            <w:tcW w:w="730" w:type="dxa"/>
            <w:vMerge w:val="restart"/>
            <w:vAlign w:val="center"/>
          </w:tcPr>
          <w:p w:rsidR="00433A80" w:rsidRDefault="00433A80" w:rsidP="00602F69">
            <w:pPr>
              <w:spacing w:line="360" w:lineRule="auto"/>
              <w:jc w:val="center"/>
              <w:rPr>
                <w:rFonts w:ascii="仿宋" w:eastAsia="仿宋" w:hAnsi="仿宋"/>
              </w:rPr>
            </w:pPr>
            <w:r>
              <w:rPr>
                <w:rFonts w:ascii="仿宋" w:eastAsia="仿宋" w:hAnsi="仿宋" w:hint="eastAsia"/>
              </w:rPr>
              <w:t>教</w:t>
            </w:r>
          </w:p>
          <w:p w:rsidR="00433A80" w:rsidRDefault="00433A80" w:rsidP="00602F69">
            <w:pPr>
              <w:spacing w:line="360" w:lineRule="auto"/>
              <w:jc w:val="center"/>
              <w:rPr>
                <w:rFonts w:ascii="仿宋" w:eastAsia="仿宋" w:hAnsi="仿宋"/>
              </w:rPr>
            </w:pPr>
            <w:r>
              <w:rPr>
                <w:rFonts w:ascii="仿宋" w:eastAsia="仿宋" w:hAnsi="仿宋" w:hint="eastAsia"/>
              </w:rPr>
              <w:t>学</w:t>
            </w:r>
          </w:p>
          <w:p w:rsidR="00433A80" w:rsidRDefault="00433A80" w:rsidP="00602F69">
            <w:pPr>
              <w:spacing w:line="360" w:lineRule="auto"/>
              <w:jc w:val="center"/>
              <w:rPr>
                <w:rFonts w:ascii="仿宋" w:eastAsia="仿宋" w:hAnsi="仿宋"/>
              </w:rPr>
            </w:pPr>
            <w:r>
              <w:rPr>
                <w:rFonts w:ascii="仿宋" w:eastAsia="仿宋" w:hAnsi="仿宋" w:hint="eastAsia"/>
              </w:rPr>
              <w:t>研</w:t>
            </w:r>
          </w:p>
          <w:p w:rsidR="00433A80" w:rsidRDefault="00433A80" w:rsidP="00602F69">
            <w:pPr>
              <w:spacing w:line="360" w:lineRule="auto"/>
              <w:jc w:val="center"/>
              <w:rPr>
                <w:rFonts w:ascii="仿宋" w:eastAsia="仿宋" w:hAnsi="仿宋"/>
              </w:rPr>
            </w:pPr>
            <w:r>
              <w:rPr>
                <w:rFonts w:ascii="仿宋" w:eastAsia="仿宋" w:hAnsi="仿宋" w:hint="eastAsia"/>
              </w:rPr>
              <w:t>究</w:t>
            </w:r>
          </w:p>
        </w:tc>
        <w:tc>
          <w:tcPr>
            <w:tcW w:w="2002" w:type="dxa"/>
            <w:vAlign w:val="center"/>
          </w:tcPr>
          <w:p w:rsidR="00433A80" w:rsidRDefault="00433A80" w:rsidP="00602F69">
            <w:pPr>
              <w:tabs>
                <w:tab w:val="center" w:pos="3910"/>
              </w:tabs>
              <w:spacing w:line="360" w:lineRule="auto"/>
              <w:ind w:rightChars="-51" w:right="-107"/>
              <w:jc w:val="center"/>
              <w:rPr>
                <w:rFonts w:ascii="仿宋" w:eastAsia="仿宋" w:hAnsi="仿宋"/>
              </w:rPr>
            </w:pPr>
            <w:r>
              <w:rPr>
                <w:rFonts w:ascii="仿宋" w:eastAsia="仿宋" w:hAnsi="仿宋" w:hint="eastAsia"/>
              </w:rPr>
              <w:t>公开发表的教研论文</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公开发表与课程思政教学改革相关的教研论文1篇以上。</w:t>
            </w:r>
          </w:p>
        </w:tc>
        <w:tc>
          <w:tcPr>
            <w:tcW w:w="1334" w:type="dxa"/>
          </w:tcPr>
          <w:p w:rsidR="00433A80" w:rsidRDefault="00433A80" w:rsidP="00602F69">
            <w:pPr>
              <w:spacing w:line="360" w:lineRule="auto"/>
              <w:rPr>
                <w:rFonts w:ascii="仿宋" w:eastAsia="仿宋" w:hAnsi="仿宋"/>
              </w:rPr>
            </w:pPr>
            <w:r>
              <w:rPr>
                <w:rFonts w:ascii="仿宋" w:eastAsia="仿宋" w:hAnsi="仿宋" w:hint="eastAsia"/>
              </w:rPr>
              <w:t>论文、封面目录</w:t>
            </w:r>
          </w:p>
        </w:tc>
      </w:tr>
      <w:tr w:rsidR="00433A80" w:rsidTr="00602F69">
        <w:trPr>
          <w:cantSplit/>
          <w:trHeight w:val="949"/>
          <w:jc w:val="center"/>
        </w:trPr>
        <w:tc>
          <w:tcPr>
            <w:tcW w:w="730" w:type="dxa"/>
            <w:vMerge/>
            <w:vAlign w:val="center"/>
          </w:tcPr>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tabs>
                <w:tab w:val="center" w:pos="3910"/>
              </w:tabs>
              <w:spacing w:line="360" w:lineRule="auto"/>
              <w:ind w:rightChars="-51" w:right="-107"/>
              <w:jc w:val="center"/>
              <w:rPr>
                <w:rFonts w:ascii="仿宋" w:eastAsia="仿宋" w:hAnsi="仿宋"/>
              </w:rPr>
            </w:pPr>
            <w:r>
              <w:rPr>
                <w:rFonts w:ascii="仿宋" w:eastAsia="仿宋" w:hAnsi="仿宋" w:hint="eastAsia"/>
              </w:rPr>
              <w:t>教研和科研课题</w:t>
            </w:r>
          </w:p>
        </w:tc>
        <w:tc>
          <w:tcPr>
            <w:tcW w:w="5814" w:type="dxa"/>
          </w:tcPr>
          <w:p w:rsidR="00433A80" w:rsidRDefault="00433A80" w:rsidP="00602F69">
            <w:pPr>
              <w:spacing w:line="360" w:lineRule="auto"/>
              <w:rPr>
                <w:rFonts w:ascii="仿宋" w:eastAsia="仿宋" w:hAnsi="仿宋"/>
              </w:rPr>
            </w:pPr>
            <w:r>
              <w:rPr>
                <w:rFonts w:ascii="仿宋" w:eastAsia="仿宋" w:hAnsi="仿宋" w:hint="eastAsia"/>
              </w:rPr>
              <w:t>课程团队成员积极参加教研和科研（含校级教研和科研）</w:t>
            </w:r>
          </w:p>
        </w:tc>
        <w:tc>
          <w:tcPr>
            <w:tcW w:w="1334" w:type="dxa"/>
          </w:tcPr>
          <w:p w:rsidR="00433A80" w:rsidRDefault="00433A80" w:rsidP="00602F69">
            <w:pPr>
              <w:spacing w:line="360" w:lineRule="auto"/>
              <w:rPr>
                <w:rFonts w:ascii="仿宋" w:eastAsia="仿宋" w:hAnsi="仿宋"/>
              </w:rPr>
            </w:pPr>
          </w:p>
        </w:tc>
      </w:tr>
      <w:tr w:rsidR="00433A80" w:rsidTr="00602F69">
        <w:trPr>
          <w:cantSplit/>
          <w:trHeight w:val="959"/>
          <w:jc w:val="center"/>
        </w:trPr>
        <w:tc>
          <w:tcPr>
            <w:tcW w:w="730" w:type="dxa"/>
            <w:vMerge w:val="restart"/>
            <w:vAlign w:val="center"/>
          </w:tcPr>
          <w:p w:rsidR="00433A80" w:rsidRDefault="00433A80" w:rsidP="00602F69">
            <w:pPr>
              <w:spacing w:line="360" w:lineRule="auto"/>
              <w:jc w:val="center"/>
              <w:rPr>
                <w:rFonts w:ascii="仿宋" w:eastAsia="仿宋" w:hAnsi="仿宋"/>
              </w:rPr>
            </w:pPr>
            <w:r>
              <w:rPr>
                <w:rFonts w:ascii="仿宋" w:eastAsia="仿宋" w:hAnsi="仿宋" w:hint="eastAsia"/>
              </w:rPr>
              <w:t>教</w:t>
            </w:r>
          </w:p>
          <w:p w:rsidR="00433A80" w:rsidRDefault="00433A80" w:rsidP="00602F69">
            <w:pPr>
              <w:spacing w:line="360" w:lineRule="auto"/>
              <w:jc w:val="center"/>
              <w:rPr>
                <w:rFonts w:ascii="仿宋" w:eastAsia="仿宋" w:hAnsi="仿宋"/>
              </w:rPr>
            </w:pPr>
            <w:r>
              <w:rPr>
                <w:rFonts w:ascii="仿宋" w:eastAsia="仿宋" w:hAnsi="仿宋" w:hint="eastAsia"/>
              </w:rPr>
              <w:t>学</w:t>
            </w:r>
          </w:p>
          <w:p w:rsidR="00433A80" w:rsidRDefault="00433A80" w:rsidP="00602F69">
            <w:pPr>
              <w:spacing w:line="360" w:lineRule="auto"/>
              <w:jc w:val="center"/>
              <w:rPr>
                <w:rFonts w:ascii="仿宋" w:eastAsia="仿宋" w:hAnsi="仿宋"/>
              </w:rPr>
            </w:pPr>
            <w:r>
              <w:rPr>
                <w:rFonts w:ascii="仿宋" w:eastAsia="仿宋" w:hAnsi="仿宋" w:hint="eastAsia"/>
              </w:rPr>
              <w:t>评</w:t>
            </w:r>
          </w:p>
          <w:p w:rsidR="00433A80" w:rsidRDefault="00433A80" w:rsidP="00602F69">
            <w:pPr>
              <w:spacing w:line="360" w:lineRule="auto"/>
              <w:jc w:val="center"/>
              <w:rPr>
                <w:rFonts w:ascii="仿宋" w:eastAsia="仿宋" w:hAnsi="仿宋"/>
              </w:rPr>
            </w:pPr>
            <w:r>
              <w:rPr>
                <w:rFonts w:ascii="仿宋" w:eastAsia="仿宋" w:hAnsi="仿宋" w:hint="eastAsia"/>
              </w:rPr>
              <w:t>价</w:t>
            </w: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学生评教</w:t>
            </w:r>
          </w:p>
        </w:tc>
        <w:tc>
          <w:tcPr>
            <w:tcW w:w="5814" w:type="dxa"/>
          </w:tcPr>
          <w:p w:rsidR="00433A80" w:rsidRDefault="00433A80" w:rsidP="00602F69">
            <w:pPr>
              <w:spacing w:line="360" w:lineRule="auto"/>
              <w:ind w:left="240" w:hanging="227"/>
              <w:rPr>
                <w:rFonts w:ascii="仿宋" w:eastAsia="仿宋" w:hAnsi="仿宋"/>
              </w:rPr>
            </w:pPr>
            <w:r>
              <w:rPr>
                <w:rFonts w:ascii="仿宋" w:eastAsia="仿宋" w:hAnsi="仿宋" w:hint="eastAsia"/>
                <w:bCs/>
                <w:szCs w:val="21"/>
              </w:rPr>
              <w:t>学生评价材料真实可靠，结果优良</w:t>
            </w:r>
          </w:p>
        </w:tc>
        <w:tc>
          <w:tcPr>
            <w:tcW w:w="1334" w:type="dxa"/>
          </w:tcPr>
          <w:p w:rsidR="00433A80" w:rsidRDefault="00433A80" w:rsidP="00602F69">
            <w:pPr>
              <w:spacing w:line="360" w:lineRule="auto"/>
              <w:ind w:firstLine="13"/>
              <w:rPr>
                <w:rFonts w:ascii="仿宋" w:eastAsia="仿宋" w:hAnsi="仿宋"/>
              </w:rPr>
            </w:pPr>
            <w:r>
              <w:rPr>
                <w:rFonts w:ascii="仿宋" w:eastAsia="仿宋" w:hAnsi="仿宋" w:hint="eastAsia"/>
              </w:rPr>
              <w:t>提供学生评价资料</w:t>
            </w:r>
          </w:p>
        </w:tc>
      </w:tr>
      <w:tr w:rsidR="00433A80" w:rsidTr="00602F69">
        <w:trPr>
          <w:cantSplit/>
          <w:trHeight w:val="959"/>
          <w:jc w:val="center"/>
        </w:trPr>
        <w:tc>
          <w:tcPr>
            <w:tcW w:w="730" w:type="dxa"/>
            <w:vMerge/>
            <w:vAlign w:val="center"/>
          </w:tcPr>
          <w:p w:rsidR="00433A80" w:rsidRDefault="00433A80" w:rsidP="00602F69">
            <w:pPr>
              <w:spacing w:line="360" w:lineRule="auto"/>
              <w:jc w:val="center"/>
              <w:rPr>
                <w:rFonts w:ascii="仿宋" w:eastAsia="仿宋" w:hAnsi="仿宋"/>
              </w:rPr>
            </w:pPr>
          </w:p>
        </w:tc>
        <w:tc>
          <w:tcPr>
            <w:tcW w:w="2002" w:type="dxa"/>
            <w:vAlign w:val="center"/>
          </w:tcPr>
          <w:p w:rsidR="00433A80" w:rsidRDefault="00433A80" w:rsidP="00602F69">
            <w:pPr>
              <w:tabs>
                <w:tab w:val="center" w:pos="3910"/>
              </w:tabs>
              <w:spacing w:line="360" w:lineRule="auto"/>
              <w:ind w:leftChars="-52" w:left="-109" w:rightChars="-51" w:right="-107"/>
              <w:jc w:val="center"/>
              <w:rPr>
                <w:rFonts w:ascii="仿宋" w:eastAsia="仿宋" w:hAnsi="仿宋"/>
              </w:rPr>
            </w:pPr>
            <w:r>
              <w:rPr>
                <w:rFonts w:ascii="仿宋" w:eastAsia="仿宋" w:hAnsi="仿宋" w:hint="eastAsia"/>
              </w:rPr>
              <w:t>同行评教</w:t>
            </w:r>
          </w:p>
        </w:tc>
        <w:tc>
          <w:tcPr>
            <w:tcW w:w="5814" w:type="dxa"/>
          </w:tcPr>
          <w:p w:rsidR="00433A80" w:rsidRDefault="00433A80" w:rsidP="00602F69">
            <w:pPr>
              <w:tabs>
                <w:tab w:val="center" w:pos="3910"/>
              </w:tabs>
              <w:spacing w:line="360" w:lineRule="auto"/>
              <w:ind w:left="240" w:right="-318" w:hanging="240"/>
              <w:rPr>
                <w:rFonts w:ascii="仿宋" w:eastAsia="仿宋" w:hAnsi="仿宋"/>
              </w:rPr>
            </w:pPr>
            <w:r>
              <w:rPr>
                <w:rFonts w:ascii="仿宋" w:eastAsia="仿宋" w:hAnsi="仿宋" w:hint="eastAsia"/>
                <w:bCs/>
                <w:szCs w:val="21"/>
              </w:rPr>
              <w:t>同行评价材料真实可靠，结果优良</w:t>
            </w:r>
          </w:p>
        </w:tc>
        <w:tc>
          <w:tcPr>
            <w:tcW w:w="1334" w:type="dxa"/>
          </w:tcPr>
          <w:p w:rsidR="00433A80" w:rsidRDefault="00433A80" w:rsidP="00602F69">
            <w:pPr>
              <w:tabs>
                <w:tab w:val="center" w:pos="3910"/>
              </w:tabs>
              <w:spacing w:line="360" w:lineRule="auto"/>
              <w:ind w:left="240" w:right="-318" w:hanging="240"/>
              <w:rPr>
                <w:rFonts w:ascii="仿宋" w:eastAsia="仿宋" w:hAnsi="仿宋"/>
              </w:rPr>
            </w:pPr>
            <w:r>
              <w:rPr>
                <w:rFonts w:ascii="仿宋" w:eastAsia="仿宋" w:hAnsi="仿宋" w:hint="eastAsia"/>
              </w:rPr>
              <w:t>提供评价资料</w:t>
            </w:r>
          </w:p>
        </w:tc>
      </w:tr>
    </w:tbl>
    <w:p w:rsidR="00433A80" w:rsidRDefault="00433A80" w:rsidP="00433A80">
      <w:pPr>
        <w:widowControl/>
        <w:spacing w:line="300" w:lineRule="auto"/>
        <w:ind w:firstLineChars="200" w:firstLine="560"/>
        <w:jc w:val="left"/>
        <w:rPr>
          <w:rFonts w:ascii="仿宋_GB2312" w:eastAsia="仿宋_GB2312" w:hAnsi="宋体" w:cs="宋体"/>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autoSpaceDE w:val="0"/>
        <w:autoSpaceDN w:val="0"/>
        <w:adjustRightInd w:val="0"/>
        <w:spacing w:line="360" w:lineRule="auto"/>
        <w:ind w:leftChars="200" w:left="420"/>
        <w:jc w:val="left"/>
        <w:rPr>
          <w:rFonts w:ascii="仿宋_GB2312" w:eastAsia="仿宋_GB2312" w:cs="宋体-WinCharSetFFFF-H"/>
          <w:kern w:val="0"/>
          <w:sz w:val="28"/>
          <w:szCs w:val="28"/>
        </w:rPr>
      </w:pPr>
    </w:p>
    <w:p w:rsidR="00433A80" w:rsidRDefault="00433A80" w:rsidP="00433A80">
      <w:pPr>
        <w:rPr>
          <w:rFonts w:eastAsia="黑体"/>
          <w:b/>
          <w:sz w:val="44"/>
        </w:rPr>
      </w:pPr>
    </w:p>
    <w:p w:rsidR="00433A80" w:rsidRDefault="00433A80" w:rsidP="00433A80">
      <w:pPr>
        <w:rPr>
          <w:rFonts w:eastAsia="黑体"/>
          <w:b/>
          <w:sz w:val="44"/>
        </w:rPr>
      </w:pPr>
    </w:p>
    <w:sectPr w:rsidR="00433A80" w:rsidSect="00F13FB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7C9" w:rsidRDefault="005627C9">
      <w:r>
        <w:separator/>
      </w:r>
    </w:p>
  </w:endnote>
  <w:endnote w:type="continuationSeparator" w:id="0">
    <w:p w:rsidR="005627C9" w:rsidRDefault="005627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WinCharSetFFFF-H">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WinCharSetFFFF-H">
    <w:altName w:val="仿宋"/>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7C9" w:rsidRDefault="005627C9">
      <w:r>
        <w:separator/>
      </w:r>
    </w:p>
  </w:footnote>
  <w:footnote w:type="continuationSeparator" w:id="0">
    <w:p w:rsidR="005627C9" w:rsidRDefault="005627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ABA2F"/>
    <w:multiLevelType w:val="singleLevel"/>
    <w:tmpl w:val="58BABA2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3A80"/>
    <w:rsid w:val="00042958"/>
    <w:rsid w:val="000D2118"/>
    <w:rsid w:val="000E5C96"/>
    <w:rsid w:val="001262C4"/>
    <w:rsid w:val="001D6A5B"/>
    <w:rsid w:val="001F13D1"/>
    <w:rsid w:val="00265B24"/>
    <w:rsid w:val="00275CB3"/>
    <w:rsid w:val="002857E1"/>
    <w:rsid w:val="00297B3B"/>
    <w:rsid w:val="00310DC3"/>
    <w:rsid w:val="00324EAF"/>
    <w:rsid w:val="00344B40"/>
    <w:rsid w:val="00377C7C"/>
    <w:rsid w:val="003A3A44"/>
    <w:rsid w:val="00433A80"/>
    <w:rsid w:val="00434CAC"/>
    <w:rsid w:val="0045581B"/>
    <w:rsid w:val="00464C5B"/>
    <w:rsid w:val="005325D7"/>
    <w:rsid w:val="005535EC"/>
    <w:rsid w:val="005627C9"/>
    <w:rsid w:val="005E6DB3"/>
    <w:rsid w:val="00610C03"/>
    <w:rsid w:val="006C4619"/>
    <w:rsid w:val="00727049"/>
    <w:rsid w:val="00745161"/>
    <w:rsid w:val="00766A2F"/>
    <w:rsid w:val="0078234F"/>
    <w:rsid w:val="007A1E50"/>
    <w:rsid w:val="007B7E17"/>
    <w:rsid w:val="007C1B79"/>
    <w:rsid w:val="007F0B0A"/>
    <w:rsid w:val="00820F29"/>
    <w:rsid w:val="008A56C2"/>
    <w:rsid w:val="008B1BAC"/>
    <w:rsid w:val="00906188"/>
    <w:rsid w:val="009465F9"/>
    <w:rsid w:val="00965B16"/>
    <w:rsid w:val="00987B77"/>
    <w:rsid w:val="009E02A0"/>
    <w:rsid w:val="009E6217"/>
    <w:rsid w:val="00A10254"/>
    <w:rsid w:val="00A33DFA"/>
    <w:rsid w:val="00A51AEB"/>
    <w:rsid w:val="00A90175"/>
    <w:rsid w:val="00A92910"/>
    <w:rsid w:val="00AD3500"/>
    <w:rsid w:val="00AE0109"/>
    <w:rsid w:val="00B41A40"/>
    <w:rsid w:val="00B5005A"/>
    <w:rsid w:val="00B516C1"/>
    <w:rsid w:val="00BD5D5B"/>
    <w:rsid w:val="00BF3B86"/>
    <w:rsid w:val="00C05897"/>
    <w:rsid w:val="00C97AC3"/>
    <w:rsid w:val="00CA4F52"/>
    <w:rsid w:val="00D46F25"/>
    <w:rsid w:val="00D872EF"/>
    <w:rsid w:val="00DD79EC"/>
    <w:rsid w:val="00E13283"/>
    <w:rsid w:val="00E15D46"/>
    <w:rsid w:val="00F13FBC"/>
    <w:rsid w:val="00F15477"/>
    <w:rsid w:val="00F16711"/>
    <w:rsid w:val="00F347EE"/>
    <w:rsid w:val="00F64292"/>
    <w:rsid w:val="00F86D16"/>
    <w:rsid w:val="00FA0EF1"/>
    <w:rsid w:val="00FE2207"/>
    <w:rsid w:val="00FF07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A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rsid w:val="00433A80"/>
    <w:pPr>
      <w:widowControl w:val="0"/>
      <w:jc w:val="both"/>
    </w:pPr>
    <w:rPr>
      <w:rFonts w:ascii="Times New Roman" w:eastAsia="Arial Unicode MS" w:hAnsi="Times New Roman" w:cs="Arial Unicode MS"/>
      <w:color w:val="000000"/>
      <w:szCs w:val="21"/>
      <w:u w:color="000000"/>
    </w:rPr>
  </w:style>
  <w:style w:type="paragraph" w:styleId="a4">
    <w:name w:val="footer"/>
    <w:basedOn w:val="a"/>
    <w:link w:val="Char"/>
    <w:uiPriority w:val="99"/>
    <w:unhideWhenUsed/>
    <w:rsid w:val="00433A80"/>
    <w:pPr>
      <w:tabs>
        <w:tab w:val="center" w:pos="4153"/>
        <w:tab w:val="right" w:pos="8306"/>
      </w:tabs>
      <w:snapToGrid w:val="0"/>
      <w:jc w:val="left"/>
    </w:pPr>
    <w:rPr>
      <w:sz w:val="18"/>
      <w:szCs w:val="18"/>
    </w:rPr>
  </w:style>
  <w:style w:type="character" w:customStyle="1" w:styleId="Char">
    <w:name w:val="页脚 Char"/>
    <w:basedOn w:val="a0"/>
    <w:link w:val="a4"/>
    <w:uiPriority w:val="99"/>
    <w:rsid w:val="00433A80"/>
    <w:rPr>
      <w:rFonts w:ascii="Times New Roman" w:eastAsia="宋体" w:hAnsi="Times New Roman" w:cs="Times New Roman"/>
      <w:sz w:val="18"/>
      <w:szCs w:val="18"/>
    </w:rPr>
  </w:style>
  <w:style w:type="character" w:styleId="a5">
    <w:name w:val="page number"/>
    <w:uiPriority w:val="99"/>
    <w:rsid w:val="00433A80"/>
    <w:rPr>
      <w:rFonts w:cs="Times New Roman"/>
    </w:rPr>
  </w:style>
  <w:style w:type="paragraph" w:styleId="z-">
    <w:name w:val="HTML Top of Form"/>
    <w:basedOn w:val="a"/>
    <w:next w:val="a"/>
    <w:link w:val="z-Char"/>
    <w:rsid w:val="00433A80"/>
    <w:pPr>
      <w:pBdr>
        <w:bottom w:val="single" w:sz="6" w:space="1" w:color="auto"/>
      </w:pBdr>
      <w:jc w:val="center"/>
    </w:pPr>
    <w:rPr>
      <w:rFonts w:ascii="Arial"/>
      <w:vanish/>
      <w:sz w:val="16"/>
    </w:rPr>
  </w:style>
  <w:style w:type="character" w:customStyle="1" w:styleId="z-Char">
    <w:name w:val="z-窗体顶端 Char"/>
    <w:basedOn w:val="a0"/>
    <w:link w:val="z-"/>
    <w:rsid w:val="00433A80"/>
    <w:rPr>
      <w:rFonts w:ascii="Arial" w:eastAsia="宋体" w:hAnsi="Times New Roman" w:cs="Times New Roman"/>
      <w:vanish/>
      <w:sz w:val="16"/>
      <w:szCs w:val="24"/>
    </w:rPr>
  </w:style>
  <w:style w:type="paragraph" w:styleId="z-0">
    <w:name w:val="HTML Bottom of Form"/>
    <w:basedOn w:val="a"/>
    <w:next w:val="a"/>
    <w:link w:val="z-Char0"/>
    <w:rsid w:val="00433A80"/>
    <w:pPr>
      <w:pBdr>
        <w:top w:val="single" w:sz="6" w:space="1" w:color="auto"/>
      </w:pBdr>
      <w:jc w:val="center"/>
    </w:pPr>
    <w:rPr>
      <w:rFonts w:ascii="Arial"/>
      <w:vanish/>
      <w:sz w:val="16"/>
    </w:rPr>
  </w:style>
  <w:style w:type="character" w:customStyle="1" w:styleId="z-Char0">
    <w:name w:val="z-窗体底端 Char"/>
    <w:basedOn w:val="a0"/>
    <w:link w:val="z-0"/>
    <w:rsid w:val="00433A80"/>
    <w:rPr>
      <w:rFonts w:ascii="Arial" w:eastAsia="宋体" w:hAnsi="Times New Roman" w:cs="Times New Roman"/>
      <w:vanish/>
      <w:sz w:val="16"/>
      <w:szCs w:val="24"/>
    </w:rPr>
  </w:style>
  <w:style w:type="paragraph" w:styleId="a6">
    <w:name w:val="header"/>
    <w:basedOn w:val="a"/>
    <w:link w:val="Char0"/>
    <w:uiPriority w:val="99"/>
    <w:unhideWhenUsed/>
    <w:rsid w:val="00F86D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86D1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583</Words>
  <Characters>3328</Characters>
  <Application>Microsoft Office Word</Application>
  <DocSecurity>0</DocSecurity>
  <Lines>27</Lines>
  <Paragraphs>7</Paragraphs>
  <ScaleCrop>false</ScaleCrop>
  <Company>Microsoft</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刘军</dc:creator>
  <cp:keywords/>
  <dc:description/>
  <cp:lastModifiedBy>胡奕奕</cp:lastModifiedBy>
  <cp:revision>4</cp:revision>
  <dcterms:created xsi:type="dcterms:W3CDTF">2017-07-11T02:06:00Z</dcterms:created>
  <dcterms:modified xsi:type="dcterms:W3CDTF">2017-08-01T04:33:00Z</dcterms:modified>
</cp:coreProperties>
</file>